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09834" w14:textId="77777777" w:rsidR="00564F48" w:rsidRPr="00564F48" w:rsidRDefault="00564F48" w:rsidP="00564F48">
      <w:pPr>
        <w:spacing w:line="360" w:lineRule="auto"/>
        <w:ind w:left="1019"/>
        <w:jc w:val="center"/>
        <w:rPr>
          <w:b/>
          <w:sz w:val="40"/>
        </w:rPr>
      </w:pPr>
      <w:bookmarkStart w:id="0" w:name="_GoBack"/>
      <w:bookmarkEnd w:id="0"/>
      <w:r w:rsidRPr="00564F48">
        <w:rPr>
          <w:b/>
          <w:sz w:val="40"/>
        </w:rPr>
        <w:t>Leistungsbeschreibung</w:t>
      </w:r>
    </w:p>
    <w:p w14:paraId="11FBBA31" w14:textId="77777777" w:rsidR="00564F48" w:rsidRPr="00564F48" w:rsidRDefault="00564F48" w:rsidP="00564F48">
      <w:pPr>
        <w:spacing w:line="360" w:lineRule="auto"/>
        <w:ind w:left="1019"/>
        <w:jc w:val="center"/>
        <w:rPr>
          <w:b/>
          <w:sz w:val="40"/>
        </w:rPr>
      </w:pPr>
    </w:p>
    <w:p w14:paraId="01229F3B" w14:textId="77777777" w:rsidR="00564F48" w:rsidRPr="00564F48" w:rsidRDefault="00564F48" w:rsidP="00564F48">
      <w:pPr>
        <w:spacing w:line="360" w:lineRule="auto"/>
        <w:ind w:left="1019"/>
        <w:jc w:val="center"/>
        <w:rPr>
          <w:b/>
          <w:sz w:val="40"/>
        </w:rPr>
      </w:pPr>
    </w:p>
    <w:p w14:paraId="28433B1B" w14:textId="77777777" w:rsidR="00564F48" w:rsidRDefault="00564F48" w:rsidP="00564F48">
      <w:pPr>
        <w:pStyle w:val="Textkrper"/>
        <w:spacing w:line="360" w:lineRule="auto"/>
        <w:ind w:left="1019"/>
        <w:jc w:val="center"/>
        <w:rPr>
          <w:sz w:val="36"/>
        </w:rPr>
      </w:pPr>
      <w:r>
        <w:rPr>
          <w:sz w:val="36"/>
        </w:rPr>
        <w:t xml:space="preserve">Übernahme </w:t>
      </w:r>
    </w:p>
    <w:p w14:paraId="363F35C7" w14:textId="77777777" w:rsidR="00564F48" w:rsidRDefault="00564F48" w:rsidP="00564F48">
      <w:pPr>
        <w:pStyle w:val="Textkrper"/>
        <w:spacing w:line="360" w:lineRule="auto"/>
        <w:ind w:left="1019"/>
        <w:jc w:val="center"/>
        <w:rPr>
          <w:sz w:val="36"/>
        </w:rPr>
      </w:pPr>
      <w:r>
        <w:rPr>
          <w:sz w:val="36"/>
        </w:rPr>
        <w:t>und Vermarktung / Verwertung</w:t>
      </w:r>
    </w:p>
    <w:p w14:paraId="31FEF6C3" w14:textId="77777777" w:rsidR="00564F48" w:rsidRPr="00564F48" w:rsidRDefault="00564F48" w:rsidP="00564F48">
      <w:pPr>
        <w:spacing w:line="360" w:lineRule="auto"/>
        <w:ind w:left="1019"/>
        <w:jc w:val="center"/>
        <w:rPr>
          <w:sz w:val="36"/>
        </w:rPr>
      </w:pPr>
      <w:r w:rsidRPr="00564F48">
        <w:rPr>
          <w:sz w:val="36"/>
        </w:rPr>
        <w:t xml:space="preserve">von kommunalem Altpapier </w:t>
      </w:r>
    </w:p>
    <w:p w14:paraId="1D4D625F" w14:textId="77777777" w:rsidR="00564F48" w:rsidRPr="00564F48" w:rsidRDefault="00564F48" w:rsidP="00564F48">
      <w:pPr>
        <w:spacing w:line="360" w:lineRule="auto"/>
        <w:ind w:left="1019"/>
        <w:jc w:val="center"/>
        <w:rPr>
          <w:sz w:val="36"/>
        </w:rPr>
      </w:pPr>
      <w:r w:rsidRPr="00564F48">
        <w:rPr>
          <w:sz w:val="36"/>
        </w:rPr>
        <w:t>aus dem Oberhausener Stadtgebiet</w:t>
      </w:r>
    </w:p>
    <w:p w14:paraId="3CC38D96" w14:textId="77777777" w:rsidR="00564F48" w:rsidRPr="00564F48" w:rsidRDefault="00564F48" w:rsidP="00564F48">
      <w:pPr>
        <w:spacing w:line="360" w:lineRule="auto"/>
        <w:ind w:left="1019"/>
        <w:jc w:val="center"/>
        <w:rPr>
          <w:sz w:val="36"/>
        </w:rPr>
      </w:pPr>
      <w:r w:rsidRPr="00564F48">
        <w:rPr>
          <w:sz w:val="36"/>
        </w:rPr>
        <w:t>für den Zeitraum vom 1.1.2027 bis 31.12.2029</w:t>
      </w:r>
    </w:p>
    <w:p w14:paraId="351B7A60" w14:textId="77777777" w:rsidR="00564F48" w:rsidRPr="00564F48" w:rsidRDefault="00564F48" w:rsidP="00564F48">
      <w:pPr>
        <w:spacing w:line="360" w:lineRule="auto"/>
        <w:ind w:left="1019"/>
        <w:jc w:val="center"/>
        <w:rPr>
          <w:sz w:val="36"/>
        </w:rPr>
      </w:pPr>
      <w:r w:rsidRPr="00564F48">
        <w:rPr>
          <w:sz w:val="36"/>
        </w:rPr>
        <w:t>mit Verlängerungsoption von 2 Jahren</w:t>
      </w:r>
    </w:p>
    <w:p w14:paraId="2B86BFD4" w14:textId="77777777" w:rsidR="00D7766F" w:rsidRPr="00161265" w:rsidRDefault="00C6687B" w:rsidP="00161265">
      <w:pPr>
        <w:numPr>
          <w:ilvl w:val="0"/>
          <w:numId w:val="21"/>
        </w:numPr>
        <w:tabs>
          <w:tab w:val="num" w:pos="993"/>
        </w:tabs>
        <w:spacing w:line="340" w:lineRule="exact"/>
        <w:ind w:left="851"/>
        <w:rPr>
          <w:rFonts w:cs="Arial"/>
          <w:b/>
          <w:color w:val="000000" w:themeColor="text1"/>
        </w:rPr>
      </w:pPr>
      <w:r w:rsidRPr="00161265">
        <w:rPr>
          <w:rFonts w:cs="Arial"/>
          <w:color w:val="000000" w:themeColor="text1"/>
        </w:rPr>
        <w:br w:type="page"/>
      </w:r>
      <w:bookmarkStart w:id="1" w:name="All"/>
      <w:r w:rsidR="00D7766F" w:rsidRPr="00161265">
        <w:rPr>
          <w:rFonts w:cs="Arial"/>
          <w:b/>
          <w:color w:val="000000" w:themeColor="text1"/>
        </w:rPr>
        <w:lastRenderedPageBreak/>
        <w:t>Allgemeines</w:t>
      </w:r>
      <w:bookmarkEnd w:id="1"/>
    </w:p>
    <w:p w14:paraId="6B79EC6C" w14:textId="77777777" w:rsidR="00D7766F" w:rsidRPr="00161265" w:rsidRDefault="00D7766F" w:rsidP="00161265">
      <w:pPr>
        <w:spacing w:line="340" w:lineRule="exact"/>
        <w:rPr>
          <w:rFonts w:cs="Arial"/>
          <w:color w:val="000000" w:themeColor="text1"/>
          <w:u w:val="single"/>
        </w:rPr>
      </w:pPr>
    </w:p>
    <w:p w14:paraId="3F6FE538" w14:textId="77777777" w:rsidR="00C33855" w:rsidRPr="00161265" w:rsidRDefault="00C33855" w:rsidP="00161265">
      <w:pPr>
        <w:spacing w:line="340" w:lineRule="exact"/>
        <w:ind w:left="851"/>
        <w:jc w:val="both"/>
        <w:rPr>
          <w:rFonts w:cs="Arial"/>
          <w:color w:val="000000" w:themeColor="text1"/>
          <w:sz w:val="22"/>
          <w:szCs w:val="22"/>
          <w:lang w:eastAsia="de-DE"/>
        </w:rPr>
      </w:pPr>
      <w:r w:rsidRPr="00161265">
        <w:rPr>
          <w:rFonts w:cs="Arial"/>
          <w:color w:val="000000" w:themeColor="text1"/>
          <w:sz w:val="22"/>
          <w:lang w:eastAsia="de-DE"/>
        </w:rPr>
        <w:t xml:space="preserve">Die Stadt Oberhausen betreibt im Rahmen ihrer Aufgabe als öffentlich-rechtlicher Entsorgungsträger ein flächendeckendes Holsystem zur Erfassung von Altpapier. Mit </w:t>
      </w:r>
      <w:r w:rsidR="001514F0" w:rsidRPr="00161265">
        <w:rPr>
          <w:rFonts w:cs="Arial"/>
          <w:color w:val="000000" w:themeColor="text1"/>
          <w:sz w:val="22"/>
          <w:szCs w:val="22"/>
        </w:rPr>
        <w:t>der Bereitstellung von Sammelbehältern für Altpapier aus privaten Haushalten und der Organisation der Sammlung für das Oberhausener Stadtgebiet</w:t>
      </w:r>
      <w:r w:rsidR="001514F0" w:rsidRPr="00161265">
        <w:rPr>
          <w:rFonts w:cs="Arial"/>
          <w:color w:val="000000" w:themeColor="text1"/>
          <w:sz w:val="22"/>
          <w:lang w:eastAsia="de-DE"/>
        </w:rPr>
        <w:t xml:space="preserve"> </w:t>
      </w:r>
      <w:r w:rsidRPr="00161265">
        <w:rPr>
          <w:rFonts w:cs="Arial"/>
          <w:color w:val="000000" w:themeColor="text1"/>
          <w:sz w:val="22"/>
          <w:lang w:eastAsia="de-DE"/>
        </w:rPr>
        <w:t>wurde gemäß § 22 Kreislaufwirtschaftsgesetz (KrWG) ein Dritter</w:t>
      </w:r>
      <w:r w:rsidR="001514F0" w:rsidRPr="00161265">
        <w:rPr>
          <w:rFonts w:cs="Arial"/>
          <w:color w:val="000000" w:themeColor="text1"/>
          <w:sz w:val="22"/>
          <w:lang w:eastAsia="de-DE"/>
        </w:rPr>
        <w:t xml:space="preserve"> beauftragt.</w:t>
      </w:r>
    </w:p>
    <w:p w14:paraId="42B96418" w14:textId="77777777" w:rsidR="00C33855" w:rsidRPr="00161265" w:rsidRDefault="00C33855" w:rsidP="00161265">
      <w:pPr>
        <w:spacing w:line="340" w:lineRule="exact"/>
        <w:ind w:left="851" w:hanging="567"/>
        <w:jc w:val="both"/>
        <w:rPr>
          <w:rFonts w:cs="Arial"/>
          <w:color w:val="000000" w:themeColor="text1"/>
          <w:sz w:val="22"/>
        </w:rPr>
      </w:pPr>
    </w:p>
    <w:p w14:paraId="3EDE53F5" w14:textId="7FC23F91" w:rsidR="001F7F63" w:rsidRDefault="001F5382" w:rsidP="00161265">
      <w:pPr>
        <w:autoSpaceDE w:val="0"/>
        <w:autoSpaceDN w:val="0"/>
        <w:adjustRightInd w:val="0"/>
        <w:spacing w:line="340" w:lineRule="exact"/>
        <w:ind w:left="851"/>
        <w:jc w:val="both"/>
        <w:rPr>
          <w:rFonts w:cs="Arial"/>
          <w:color w:val="000000" w:themeColor="text1"/>
          <w:sz w:val="22"/>
          <w:szCs w:val="22"/>
          <w:lang w:eastAsia="de-DE"/>
        </w:rPr>
      </w:pPr>
      <w:r w:rsidRPr="00161265">
        <w:rPr>
          <w:rFonts w:cs="Arial"/>
          <w:color w:val="000000" w:themeColor="text1"/>
          <w:sz w:val="22"/>
          <w:szCs w:val="22"/>
          <w:lang w:eastAsia="de-DE"/>
        </w:rPr>
        <w:t xml:space="preserve">Auftragsgegenstand sind die </w:t>
      </w:r>
      <w:r w:rsidR="00DF239A" w:rsidRPr="00161265">
        <w:rPr>
          <w:rFonts w:cs="Arial"/>
          <w:color w:val="000000" w:themeColor="text1"/>
          <w:sz w:val="22"/>
          <w:szCs w:val="22"/>
          <w:lang w:eastAsia="de-DE"/>
        </w:rPr>
        <w:t>gesammelten</w:t>
      </w:r>
      <w:r w:rsidRPr="00161265">
        <w:rPr>
          <w:rFonts w:cs="Arial"/>
          <w:color w:val="000000" w:themeColor="text1"/>
          <w:sz w:val="22"/>
          <w:szCs w:val="22"/>
          <w:lang w:eastAsia="de-DE"/>
        </w:rPr>
        <w:t xml:space="preserve"> Altpapiermengen</w:t>
      </w:r>
      <w:r w:rsidR="00DF239A" w:rsidRPr="00161265">
        <w:rPr>
          <w:rFonts w:cs="Arial"/>
          <w:color w:val="000000" w:themeColor="text1"/>
          <w:sz w:val="22"/>
          <w:szCs w:val="22"/>
          <w:lang w:eastAsia="de-DE"/>
        </w:rPr>
        <w:t xml:space="preserve"> aus dem Oberhausener Stadtgebiet</w:t>
      </w:r>
      <w:r w:rsidRPr="00161265">
        <w:rPr>
          <w:rFonts w:cs="Arial"/>
          <w:color w:val="000000" w:themeColor="text1"/>
          <w:sz w:val="22"/>
          <w:szCs w:val="22"/>
          <w:lang w:eastAsia="de-DE"/>
        </w:rPr>
        <w:t xml:space="preserve">. Gesammelt werden 100 % der Altpapiermengen (inkl. Systembetreiberanteil) durch das beauftragte Unternehmen. </w:t>
      </w:r>
    </w:p>
    <w:p w14:paraId="67AD543D" w14:textId="77777777" w:rsidR="00161265" w:rsidRPr="00161265" w:rsidRDefault="00161265" w:rsidP="00161265">
      <w:pPr>
        <w:autoSpaceDE w:val="0"/>
        <w:autoSpaceDN w:val="0"/>
        <w:adjustRightInd w:val="0"/>
        <w:spacing w:line="340" w:lineRule="exact"/>
        <w:ind w:left="851"/>
        <w:jc w:val="both"/>
        <w:rPr>
          <w:rFonts w:cs="Arial"/>
          <w:color w:val="000000" w:themeColor="text1"/>
          <w:sz w:val="20"/>
        </w:rPr>
      </w:pPr>
    </w:p>
    <w:p w14:paraId="4169F188" w14:textId="487E799E" w:rsidR="00161265" w:rsidRDefault="00C47988" w:rsidP="00161265">
      <w:pPr>
        <w:spacing w:line="340" w:lineRule="exact"/>
        <w:ind w:left="851"/>
        <w:jc w:val="both"/>
        <w:rPr>
          <w:rFonts w:cs="Arial"/>
          <w:color w:val="000000" w:themeColor="text1"/>
          <w:sz w:val="22"/>
          <w:szCs w:val="22"/>
        </w:rPr>
      </w:pPr>
      <w:r w:rsidRPr="00161265">
        <w:rPr>
          <w:rFonts w:cs="Arial"/>
          <w:color w:val="000000" w:themeColor="text1"/>
          <w:sz w:val="22"/>
          <w:szCs w:val="22"/>
        </w:rPr>
        <w:t xml:space="preserve">Das Altpapier aus Haushalten im Oberhausener Stadtgebiet wird über die blaue Papiertonne (120-Liter-, 240-Liter- und 1100-Liter-MGB) und die Containerabfuhr sowie den Wertstoffhof erfasst. </w:t>
      </w:r>
    </w:p>
    <w:p w14:paraId="748B6764" w14:textId="77777777" w:rsidR="00161265" w:rsidRPr="00161265" w:rsidRDefault="00161265" w:rsidP="00161265">
      <w:pPr>
        <w:spacing w:line="340" w:lineRule="exact"/>
        <w:ind w:left="851"/>
        <w:jc w:val="both"/>
        <w:rPr>
          <w:rFonts w:cs="Arial"/>
          <w:color w:val="000000" w:themeColor="text1"/>
          <w:sz w:val="22"/>
          <w:szCs w:val="22"/>
        </w:rPr>
      </w:pPr>
    </w:p>
    <w:p w14:paraId="558292EB" w14:textId="76220CBF" w:rsidR="00087ED2" w:rsidRPr="00161265" w:rsidRDefault="00087ED2" w:rsidP="00161265">
      <w:pPr>
        <w:spacing w:line="340" w:lineRule="exact"/>
        <w:ind w:left="851"/>
        <w:jc w:val="both"/>
        <w:rPr>
          <w:rFonts w:cs="Arial"/>
          <w:color w:val="000000" w:themeColor="text1"/>
          <w:sz w:val="22"/>
          <w:szCs w:val="22"/>
        </w:rPr>
      </w:pPr>
      <w:r w:rsidRPr="00161265">
        <w:rPr>
          <w:rFonts w:cs="Arial"/>
          <w:color w:val="000000" w:themeColor="text1"/>
          <w:sz w:val="22"/>
          <w:szCs w:val="22"/>
        </w:rPr>
        <w:t>Sowohl in der Papiertonne</w:t>
      </w:r>
      <w:r w:rsidR="006D63E2" w:rsidRPr="00161265">
        <w:rPr>
          <w:rFonts w:cs="Arial"/>
          <w:color w:val="000000" w:themeColor="text1"/>
          <w:sz w:val="22"/>
          <w:szCs w:val="22"/>
        </w:rPr>
        <w:t>, den Papiercontainern</w:t>
      </w:r>
      <w:r w:rsidRPr="00161265">
        <w:rPr>
          <w:rFonts w:cs="Arial"/>
          <w:color w:val="000000" w:themeColor="text1"/>
          <w:sz w:val="22"/>
          <w:szCs w:val="22"/>
        </w:rPr>
        <w:t xml:space="preserve"> als auch auf den Wertstoffhöfen werden Verpackungen aus PPK miterfasst. Sie sind unbeschadet der Ziffer </w:t>
      </w:r>
      <w:r w:rsidR="00116B0F" w:rsidRPr="00161265">
        <w:rPr>
          <w:rFonts w:cs="Arial"/>
          <w:color w:val="000000" w:themeColor="text1"/>
          <w:sz w:val="22"/>
          <w:szCs w:val="22"/>
        </w:rPr>
        <w:t>3</w:t>
      </w:r>
      <w:r w:rsidR="006D63E2" w:rsidRPr="00161265">
        <w:rPr>
          <w:rFonts w:cs="Arial"/>
          <w:color w:val="000000" w:themeColor="text1"/>
          <w:sz w:val="22"/>
          <w:szCs w:val="22"/>
        </w:rPr>
        <w:t xml:space="preserve"> ebenfalls</w:t>
      </w:r>
      <w:r w:rsidRPr="00161265">
        <w:rPr>
          <w:rFonts w:cs="Arial"/>
          <w:color w:val="000000" w:themeColor="text1"/>
          <w:sz w:val="22"/>
          <w:szCs w:val="22"/>
        </w:rPr>
        <w:t xml:space="preserve"> Bestandteil dieser Ausschreibung. </w:t>
      </w:r>
    </w:p>
    <w:p w14:paraId="30043E34" w14:textId="77777777" w:rsidR="00087ED2" w:rsidRDefault="00087ED2" w:rsidP="00161265">
      <w:pPr>
        <w:spacing w:line="340" w:lineRule="exact"/>
        <w:jc w:val="both"/>
        <w:rPr>
          <w:rFonts w:cs="Arial"/>
          <w:color w:val="000000" w:themeColor="text1"/>
          <w:sz w:val="22"/>
          <w:szCs w:val="22"/>
        </w:rPr>
      </w:pPr>
    </w:p>
    <w:p w14:paraId="6CC11B0D" w14:textId="77777777" w:rsidR="00161265" w:rsidRPr="00161265" w:rsidRDefault="00161265" w:rsidP="00161265">
      <w:pPr>
        <w:spacing w:line="340" w:lineRule="exact"/>
        <w:jc w:val="both"/>
        <w:rPr>
          <w:rFonts w:cs="Arial"/>
          <w:color w:val="000000" w:themeColor="text1"/>
          <w:sz w:val="22"/>
          <w:szCs w:val="22"/>
        </w:rPr>
      </w:pPr>
    </w:p>
    <w:p w14:paraId="1AD2B0C2" w14:textId="6BD1694B" w:rsidR="00087ED2" w:rsidRPr="00161265" w:rsidRDefault="00087ED2" w:rsidP="00161265">
      <w:pPr>
        <w:numPr>
          <w:ilvl w:val="0"/>
          <w:numId w:val="21"/>
        </w:numPr>
        <w:tabs>
          <w:tab w:val="num" w:pos="993"/>
        </w:tabs>
        <w:spacing w:line="340" w:lineRule="exact"/>
        <w:ind w:left="851"/>
        <w:rPr>
          <w:rFonts w:cs="Arial"/>
          <w:b/>
          <w:bCs/>
          <w:color w:val="000000" w:themeColor="text1"/>
          <w:sz w:val="22"/>
          <w:szCs w:val="22"/>
        </w:rPr>
      </w:pPr>
      <w:r w:rsidRPr="00161265">
        <w:rPr>
          <w:rFonts w:cs="Arial"/>
          <w:b/>
          <w:color w:val="000000" w:themeColor="text1"/>
        </w:rPr>
        <w:t>Vertragsgegenstand/Gegenstand der Ausschreibung</w:t>
      </w:r>
    </w:p>
    <w:p w14:paraId="5EBD3AEF" w14:textId="77777777" w:rsidR="00087ED2" w:rsidRPr="00161265" w:rsidRDefault="00087ED2" w:rsidP="00161265">
      <w:pPr>
        <w:spacing w:line="340" w:lineRule="exact"/>
        <w:ind w:left="720"/>
        <w:jc w:val="both"/>
        <w:rPr>
          <w:rFonts w:cs="Arial"/>
          <w:color w:val="000000" w:themeColor="text1"/>
          <w:sz w:val="22"/>
          <w:szCs w:val="22"/>
        </w:rPr>
      </w:pPr>
    </w:p>
    <w:p w14:paraId="4F051193" w14:textId="5586A75A" w:rsidR="00087ED2" w:rsidRPr="00161265" w:rsidRDefault="00087ED2" w:rsidP="00161265">
      <w:pPr>
        <w:spacing w:line="340" w:lineRule="exact"/>
        <w:ind w:left="851"/>
        <w:jc w:val="both"/>
        <w:rPr>
          <w:rFonts w:cs="Arial"/>
          <w:color w:val="000000" w:themeColor="text1"/>
          <w:sz w:val="22"/>
          <w:szCs w:val="22"/>
        </w:rPr>
      </w:pPr>
      <w:r w:rsidRPr="00161265">
        <w:rPr>
          <w:rFonts w:cs="Arial"/>
          <w:color w:val="000000" w:themeColor="text1"/>
          <w:sz w:val="22"/>
          <w:szCs w:val="22"/>
        </w:rPr>
        <w:t>Es werden folgende Leistungen ausgeschrieben:</w:t>
      </w:r>
    </w:p>
    <w:p w14:paraId="5E16D475" w14:textId="77777777" w:rsidR="00E75187" w:rsidRPr="00161265" w:rsidRDefault="00E75187" w:rsidP="00161265">
      <w:pPr>
        <w:pStyle w:val="Listenabsatz"/>
        <w:spacing w:line="340" w:lineRule="exact"/>
        <w:ind w:left="1510"/>
        <w:jc w:val="both"/>
        <w:rPr>
          <w:rFonts w:cs="Arial"/>
          <w:color w:val="000000" w:themeColor="text1"/>
          <w:sz w:val="22"/>
          <w:szCs w:val="22"/>
        </w:rPr>
      </w:pPr>
    </w:p>
    <w:p w14:paraId="3D7B60FA" w14:textId="67B563C6" w:rsidR="00E75187" w:rsidRPr="00161265" w:rsidRDefault="00E75187" w:rsidP="00161265">
      <w:pPr>
        <w:pStyle w:val="Listenabsatz"/>
        <w:numPr>
          <w:ilvl w:val="0"/>
          <w:numId w:val="28"/>
        </w:numPr>
        <w:spacing w:line="340" w:lineRule="exact"/>
        <w:ind w:left="1276"/>
        <w:jc w:val="both"/>
        <w:rPr>
          <w:rFonts w:cs="Arial"/>
          <w:color w:val="000000" w:themeColor="text1"/>
          <w:sz w:val="22"/>
          <w:szCs w:val="22"/>
        </w:rPr>
      </w:pPr>
      <w:r w:rsidRPr="00161265">
        <w:rPr>
          <w:rFonts w:cs="Arial"/>
          <w:color w:val="000000" w:themeColor="text1"/>
          <w:sz w:val="22"/>
          <w:szCs w:val="22"/>
        </w:rPr>
        <w:t xml:space="preserve">die Annahme (Umschlag), Verwiegung und ordnungsgemäße stoffliche Verwertung von PPK aus der Papiertonne, Containerabfuhr und den Wertstoffhöfen </w:t>
      </w:r>
    </w:p>
    <w:p w14:paraId="3D6882E3" w14:textId="2F6E689E" w:rsidR="00E75187" w:rsidRPr="00161265" w:rsidRDefault="00E75187" w:rsidP="00161265">
      <w:pPr>
        <w:pStyle w:val="Listenabsatz"/>
        <w:numPr>
          <w:ilvl w:val="0"/>
          <w:numId w:val="28"/>
        </w:numPr>
        <w:spacing w:line="340" w:lineRule="exact"/>
        <w:ind w:left="1276"/>
        <w:jc w:val="both"/>
        <w:rPr>
          <w:rFonts w:cs="Arial"/>
          <w:color w:val="000000" w:themeColor="text1"/>
          <w:sz w:val="22"/>
          <w:szCs w:val="22"/>
        </w:rPr>
      </w:pPr>
      <w:r w:rsidRPr="00161265">
        <w:rPr>
          <w:rFonts w:cs="Arial"/>
          <w:color w:val="000000" w:themeColor="text1"/>
          <w:sz w:val="22"/>
          <w:szCs w:val="22"/>
        </w:rPr>
        <w:t>die Führung des Mengenstromnachweises allgemein und gegenüber den Systemen im Auftrag des AG</w:t>
      </w:r>
    </w:p>
    <w:p w14:paraId="76025CE4" w14:textId="77777777" w:rsidR="00E75187" w:rsidRPr="00161265" w:rsidRDefault="00E75187" w:rsidP="00161265">
      <w:pPr>
        <w:spacing w:line="340" w:lineRule="exact"/>
        <w:ind w:left="1150"/>
        <w:jc w:val="both"/>
        <w:rPr>
          <w:rFonts w:cs="Arial"/>
          <w:color w:val="000000" w:themeColor="text1"/>
          <w:sz w:val="22"/>
          <w:szCs w:val="22"/>
        </w:rPr>
      </w:pPr>
    </w:p>
    <w:p w14:paraId="18467CCE" w14:textId="2E0F5D75" w:rsidR="00E75187" w:rsidRPr="00161265" w:rsidRDefault="00E75187" w:rsidP="00161265">
      <w:pPr>
        <w:spacing w:line="340" w:lineRule="exact"/>
        <w:ind w:left="851"/>
        <w:jc w:val="both"/>
        <w:rPr>
          <w:rFonts w:cs="Arial"/>
          <w:color w:val="000000" w:themeColor="text1"/>
          <w:sz w:val="22"/>
          <w:szCs w:val="22"/>
        </w:rPr>
      </w:pPr>
      <w:r w:rsidRPr="00161265">
        <w:rPr>
          <w:rFonts w:cs="Arial"/>
          <w:color w:val="000000" w:themeColor="text1"/>
          <w:sz w:val="22"/>
          <w:szCs w:val="22"/>
        </w:rPr>
        <w:t xml:space="preserve">nach Maßgabe dieser Leistungsbeschreibung und entsprechend </w:t>
      </w:r>
      <w:r w:rsidR="00923484" w:rsidRPr="00161265">
        <w:rPr>
          <w:rFonts w:cs="Arial"/>
          <w:color w:val="000000" w:themeColor="text1"/>
          <w:sz w:val="22"/>
          <w:szCs w:val="22"/>
        </w:rPr>
        <w:t>den gesetzlichen Bestimmungen</w:t>
      </w:r>
      <w:r w:rsidRPr="00161265">
        <w:rPr>
          <w:rFonts w:cs="Arial"/>
          <w:color w:val="000000" w:themeColor="text1"/>
          <w:sz w:val="22"/>
          <w:szCs w:val="22"/>
        </w:rPr>
        <w:t xml:space="preserve">. </w:t>
      </w:r>
    </w:p>
    <w:p w14:paraId="5A72B9D9" w14:textId="77777777" w:rsidR="006D63E2" w:rsidRPr="00161265" w:rsidRDefault="006D63E2" w:rsidP="00161265">
      <w:pPr>
        <w:spacing w:line="340" w:lineRule="exact"/>
        <w:ind w:left="708"/>
        <w:jc w:val="both"/>
        <w:rPr>
          <w:rFonts w:cs="Arial"/>
          <w:color w:val="000000" w:themeColor="text1"/>
          <w:sz w:val="22"/>
          <w:szCs w:val="22"/>
          <w:highlight w:val="yellow"/>
        </w:rPr>
      </w:pPr>
    </w:p>
    <w:p w14:paraId="3CE62BCE" w14:textId="70B356B9" w:rsidR="006D63E2" w:rsidRPr="00161265" w:rsidRDefault="006D63E2" w:rsidP="00161265">
      <w:pPr>
        <w:spacing w:line="340" w:lineRule="exact"/>
        <w:ind w:left="708"/>
        <w:jc w:val="both"/>
        <w:rPr>
          <w:rFonts w:cs="Arial"/>
          <w:color w:val="000000" w:themeColor="text1"/>
          <w:sz w:val="22"/>
          <w:szCs w:val="22"/>
          <w:highlight w:val="yellow"/>
        </w:rPr>
      </w:pPr>
    </w:p>
    <w:p w14:paraId="48BD93E8" w14:textId="18565FFF" w:rsidR="006D63E2" w:rsidRPr="00161265" w:rsidRDefault="006D63E2" w:rsidP="00161265">
      <w:pPr>
        <w:numPr>
          <w:ilvl w:val="0"/>
          <w:numId w:val="21"/>
        </w:numPr>
        <w:tabs>
          <w:tab w:val="num" w:pos="993"/>
        </w:tabs>
        <w:spacing w:line="340" w:lineRule="exact"/>
        <w:ind w:left="851"/>
        <w:rPr>
          <w:rFonts w:cs="Arial"/>
          <w:b/>
          <w:color w:val="000000" w:themeColor="text1"/>
        </w:rPr>
      </w:pPr>
      <w:r w:rsidRPr="00161265">
        <w:rPr>
          <w:rFonts w:cs="Arial"/>
          <w:b/>
          <w:color w:val="000000" w:themeColor="text1"/>
        </w:rPr>
        <w:t>Altpapiermengen</w:t>
      </w:r>
      <w:r w:rsidR="007E323E" w:rsidRPr="00161265">
        <w:rPr>
          <w:rFonts w:cs="Arial"/>
          <w:b/>
          <w:color w:val="000000" w:themeColor="text1"/>
        </w:rPr>
        <w:t xml:space="preserve"> und duale Systeme</w:t>
      </w:r>
    </w:p>
    <w:p w14:paraId="49E4B843" w14:textId="77777777" w:rsidR="00087ED2" w:rsidRPr="00161265" w:rsidRDefault="00087ED2" w:rsidP="00161265">
      <w:pPr>
        <w:spacing w:line="340" w:lineRule="exact"/>
        <w:ind w:left="720"/>
        <w:jc w:val="both"/>
        <w:rPr>
          <w:rFonts w:cs="Arial"/>
          <w:color w:val="000000" w:themeColor="text1"/>
          <w:sz w:val="22"/>
          <w:szCs w:val="22"/>
        </w:rPr>
      </w:pPr>
    </w:p>
    <w:p w14:paraId="636A5B9D" w14:textId="1D73D68A" w:rsidR="007E323E" w:rsidRPr="00161265" w:rsidRDefault="007E323E" w:rsidP="00161265">
      <w:pPr>
        <w:tabs>
          <w:tab w:val="left" w:pos="1560"/>
        </w:tabs>
        <w:spacing w:line="340" w:lineRule="exact"/>
        <w:ind w:left="851"/>
        <w:rPr>
          <w:rFonts w:cs="Arial"/>
          <w:b/>
          <w:color w:val="000000" w:themeColor="text1"/>
        </w:rPr>
      </w:pPr>
      <w:r w:rsidRPr="00161265">
        <w:rPr>
          <w:rFonts w:cs="Arial"/>
          <w:b/>
          <w:color w:val="000000" w:themeColor="text1"/>
        </w:rPr>
        <w:t xml:space="preserve">3.1. </w:t>
      </w:r>
      <w:r w:rsidR="00161265">
        <w:rPr>
          <w:rFonts w:cs="Arial"/>
          <w:b/>
          <w:color w:val="000000" w:themeColor="text1"/>
        </w:rPr>
        <w:tab/>
      </w:r>
      <w:r w:rsidRPr="00161265">
        <w:rPr>
          <w:rFonts w:cs="Arial"/>
          <w:b/>
          <w:color w:val="000000" w:themeColor="text1"/>
        </w:rPr>
        <w:t>Altpapiermengen</w:t>
      </w:r>
    </w:p>
    <w:p w14:paraId="4CFCE3D2" w14:textId="77777777" w:rsidR="00087ED2" w:rsidRPr="00161265" w:rsidRDefault="00087ED2" w:rsidP="00161265">
      <w:pPr>
        <w:spacing w:line="340" w:lineRule="exact"/>
        <w:ind w:left="720"/>
        <w:jc w:val="both"/>
        <w:rPr>
          <w:rFonts w:cs="Arial"/>
          <w:color w:val="000000" w:themeColor="text1"/>
          <w:sz w:val="22"/>
          <w:szCs w:val="22"/>
        </w:rPr>
      </w:pPr>
    </w:p>
    <w:p w14:paraId="1194042F" w14:textId="3C042375" w:rsidR="00087ED2" w:rsidRPr="00161265" w:rsidRDefault="009569C6" w:rsidP="00161265">
      <w:pPr>
        <w:spacing w:line="340" w:lineRule="exact"/>
        <w:ind w:left="1560"/>
        <w:jc w:val="both"/>
        <w:rPr>
          <w:rFonts w:cs="Arial"/>
          <w:color w:val="000000" w:themeColor="text1"/>
          <w:sz w:val="22"/>
          <w:szCs w:val="22"/>
        </w:rPr>
      </w:pPr>
      <w:r w:rsidRPr="00161265">
        <w:rPr>
          <w:rFonts w:cs="Arial"/>
          <w:color w:val="000000" w:themeColor="text1"/>
          <w:sz w:val="22"/>
          <w:szCs w:val="22"/>
        </w:rPr>
        <w:t>Auf der Grundlage der bisherigen</w:t>
      </w:r>
      <w:r w:rsidR="00953018" w:rsidRPr="00161265">
        <w:rPr>
          <w:rFonts w:cs="Arial"/>
          <w:color w:val="000000" w:themeColor="text1"/>
          <w:sz w:val="22"/>
          <w:szCs w:val="22"/>
        </w:rPr>
        <w:t xml:space="preserve"> Sammelmengen in den Jahren 2023 bis 2025 </w:t>
      </w:r>
      <w:r w:rsidRPr="00161265">
        <w:rPr>
          <w:rFonts w:cs="Arial"/>
          <w:color w:val="000000" w:themeColor="text1"/>
          <w:sz w:val="22"/>
          <w:szCs w:val="22"/>
        </w:rPr>
        <w:t xml:space="preserve">ergibt sich eine durchschnittliche jährliche Tonnage von </w:t>
      </w:r>
      <w:r w:rsidR="006A56A5" w:rsidRPr="00161265">
        <w:rPr>
          <w:rFonts w:cs="Arial"/>
          <w:color w:val="000000" w:themeColor="text1"/>
          <w:sz w:val="22"/>
          <w:szCs w:val="22"/>
        </w:rPr>
        <w:t xml:space="preserve">ca. </w:t>
      </w:r>
      <w:r w:rsidR="00B13473" w:rsidRPr="00161265">
        <w:rPr>
          <w:rFonts w:cs="Arial"/>
          <w:color w:val="000000" w:themeColor="text1"/>
          <w:sz w:val="22"/>
          <w:szCs w:val="22"/>
        </w:rPr>
        <w:t>9.54</w:t>
      </w:r>
      <w:r w:rsidR="007A7B78" w:rsidRPr="00161265">
        <w:rPr>
          <w:rFonts w:cs="Arial"/>
          <w:color w:val="000000" w:themeColor="text1"/>
          <w:sz w:val="22"/>
          <w:szCs w:val="22"/>
        </w:rPr>
        <w:t>2</w:t>
      </w:r>
      <w:r w:rsidR="00B13473" w:rsidRPr="00161265">
        <w:rPr>
          <w:rFonts w:cs="Arial"/>
          <w:color w:val="000000" w:themeColor="text1"/>
          <w:sz w:val="22"/>
          <w:szCs w:val="22"/>
        </w:rPr>
        <w:t>,</w:t>
      </w:r>
      <w:r w:rsidR="007A7B78" w:rsidRPr="00161265">
        <w:rPr>
          <w:rFonts w:cs="Arial"/>
          <w:color w:val="000000" w:themeColor="text1"/>
          <w:sz w:val="22"/>
          <w:szCs w:val="22"/>
        </w:rPr>
        <w:t>652</w:t>
      </w:r>
      <w:r w:rsidR="00B13473" w:rsidRPr="00161265">
        <w:rPr>
          <w:rFonts w:cs="Arial"/>
          <w:color w:val="000000" w:themeColor="text1"/>
          <w:sz w:val="22"/>
          <w:szCs w:val="22"/>
        </w:rPr>
        <w:t xml:space="preserve"> </w:t>
      </w:r>
      <w:r w:rsidR="00DC3DCD" w:rsidRPr="00161265">
        <w:rPr>
          <w:rFonts w:cs="Arial"/>
          <w:color w:val="000000" w:themeColor="text1"/>
          <w:sz w:val="22"/>
          <w:szCs w:val="22"/>
        </w:rPr>
        <w:t>Mg</w:t>
      </w:r>
      <w:r w:rsidRPr="00161265">
        <w:rPr>
          <w:rFonts w:cs="Arial"/>
          <w:color w:val="000000" w:themeColor="text1"/>
          <w:sz w:val="22"/>
          <w:szCs w:val="22"/>
        </w:rPr>
        <w:t xml:space="preserve"> (s</w:t>
      </w:r>
      <w:r w:rsidR="007E323E" w:rsidRPr="00161265">
        <w:rPr>
          <w:rFonts w:cs="Arial"/>
          <w:color w:val="000000" w:themeColor="text1"/>
          <w:sz w:val="22"/>
          <w:szCs w:val="22"/>
        </w:rPr>
        <w:t>iehe nachfolgende Tabelle 1)</w:t>
      </w:r>
      <w:r w:rsidRPr="00161265">
        <w:rPr>
          <w:rFonts w:cs="Arial"/>
          <w:color w:val="000000" w:themeColor="text1"/>
          <w:sz w:val="22"/>
          <w:szCs w:val="22"/>
        </w:rPr>
        <w:t xml:space="preserve">. </w:t>
      </w:r>
    </w:p>
    <w:p w14:paraId="0821D628" w14:textId="77777777" w:rsidR="006D63E2" w:rsidRPr="00161265" w:rsidRDefault="006D63E2" w:rsidP="00161265">
      <w:pPr>
        <w:tabs>
          <w:tab w:val="left" w:pos="709"/>
          <w:tab w:val="left" w:pos="2694"/>
        </w:tabs>
        <w:spacing w:line="340" w:lineRule="exact"/>
        <w:ind w:left="1843"/>
        <w:rPr>
          <w:rFonts w:cs="Arial"/>
          <w:b/>
          <w:color w:val="000000" w:themeColor="text1"/>
          <w:sz w:val="22"/>
        </w:rPr>
      </w:pPr>
    </w:p>
    <w:tbl>
      <w:tblPr>
        <w:tblW w:w="5457"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4"/>
        <w:gridCol w:w="2873"/>
      </w:tblGrid>
      <w:tr w:rsidR="006D63E2" w:rsidRPr="00161265" w14:paraId="7F2B50E1" w14:textId="77777777" w:rsidTr="0087747A">
        <w:trPr>
          <w:trHeight w:val="1005"/>
        </w:trPr>
        <w:tc>
          <w:tcPr>
            <w:tcW w:w="2584" w:type="dxa"/>
            <w:shd w:val="clear" w:color="auto" w:fill="E0E0E0"/>
            <w:vAlign w:val="center"/>
          </w:tcPr>
          <w:p w14:paraId="15216FB6" w14:textId="77777777" w:rsidR="006D63E2" w:rsidRPr="00161265" w:rsidRDefault="006D63E2" w:rsidP="00161265">
            <w:pPr>
              <w:spacing w:line="340" w:lineRule="exact"/>
              <w:ind w:left="1843"/>
              <w:jc w:val="center"/>
              <w:rPr>
                <w:rFonts w:cs="Arial"/>
                <w:b/>
                <w:bCs/>
                <w:color w:val="000000" w:themeColor="text1"/>
                <w:sz w:val="20"/>
              </w:rPr>
            </w:pPr>
            <w:r w:rsidRPr="00161265">
              <w:rPr>
                <w:rFonts w:cs="Arial"/>
                <w:b/>
                <w:bCs/>
                <w:color w:val="000000" w:themeColor="text1"/>
                <w:sz w:val="20"/>
              </w:rPr>
              <w:t>Jahr</w:t>
            </w:r>
          </w:p>
        </w:tc>
        <w:tc>
          <w:tcPr>
            <w:tcW w:w="2873" w:type="dxa"/>
            <w:shd w:val="clear" w:color="auto" w:fill="E0E0E0"/>
            <w:vAlign w:val="center"/>
          </w:tcPr>
          <w:p w14:paraId="3EC74EEB" w14:textId="77777777" w:rsidR="006D63E2" w:rsidRPr="00161265" w:rsidRDefault="006D63E2" w:rsidP="00161265">
            <w:pPr>
              <w:spacing w:line="340" w:lineRule="exact"/>
              <w:ind w:left="1843"/>
              <w:jc w:val="center"/>
              <w:rPr>
                <w:rFonts w:cs="Arial"/>
                <w:b/>
                <w:bCs/>
                <w:color w:val="000000" w:themeColor="text1"/>
                <w:sz w:val="20"/>
              </w:rPr>
            </w:pPr>
            <w:r w:rsidRPr="00161265">
              <w:rPr>
                <w:rFonts w:cs="Arial"/>
                <w:b/>
                <w:bCs/>
                <w:color w:val="000000" w:themeColor="text1"/>
                <w:sz w:val="20"/>
              </w:rPr>
              <w:t>Mg/a</w:t>
            </w:r>
          </w:p>
        </w:tc>
      </w:tr>
      <w:tr w:rsidR="006D63E2" w:rsidRPr="00161265" w14:paraId="7D55133A" w14:textId="77777777" w:rsidTr="0087747A">
        <w:trPr>
          <w:trHeight w:val="402"/>
        </w:trPr>
        <w:tc>
          <w:tcPr>
            <w:tcW w:w="2584" w:type="dxa"/>
            <w:noWrap/>
            <w:vAlign w:val="bottom"/>
          </w:tcPr>
          <w:p w14:paraId="3BCABAD4" w14:textId="77777777" w:rsidR="006D63E2" w:rsidRPr="00161265" w:rsidRDefault="006D63E2" w:rsidP="00161265">
            <w:pPr>
              <w:spacing w:line="340" w:lineRule="exact"/>
              <w:ind w:left="1843"/>
              <w:jc w:val="center"/>
              <w:outlineLvl w:val="0"/>
              <w:rPr>
                <w:rFonts w:cs="Arial"/>
                <w:color w:val="000000" w:themeColor="text1"/>
                <w:sz w:val="20"/>
              </w:rPr>
            </w:pPr>
            <w:r w:rsidRPr="00161265">
              <w:rPr>
                <w:rFonts w:cs="Arial"/>
                <w:color w:val="000000" w:themeColor="text1"/>
                <w:sz w:val="20"/>
              </w:rPr>
              <w:t>2023</w:t>
            </w:r>
          </w:p>
        </w:tc>
        <w:tc>
          <w:tcPr>
            <w:tcW w:w="2873" w:type="dxa"/>
            <w:noWrap/>
            <w:vAlign w:val="bottom"/>
          </w:tcPr>
          <w:p w14:paraId="6B6E30DA" w14:textId="77777777" w:rsidR="006D63E2" w:rsidRPr="00161265" w:rsidRDefault="006D63E2" w:rsidP="00161265">
            <w:pPr>
              <w:spacing w:line="340" w:lineRule="exact"/>
              <w:ind w:left="1843"/>
              <w:jc w:val="center"/>
              <w:outlineLvl w:val="0"/>
              <w:rPr>
                <w:rFonts w:cs="Arial"/>
                <w:color w:val="000000" w:themeColor="text1"/>
                <w:sz w:val="20"/>
              </w:rPr>
            </w:pPr>
            <w:r w:rsidRPr="00161265">
              <w:rPr>
                <w:rFonts w:cs="Arial"/>
                <w:color w:val="000000" w:themeColor="text1"/>
                <w:sz w:val="20"/>
              </w:rPr>
              <w:t>9.836,270</w:t>
            </w:r>
          </w:p>
        </w:tc>
      </w:tr>
      <w:tr w:rsidR="006D63E2" w:rsidRPr="00161265" w14:paraId="18620225" w14:textId="77777777" w:rsidTr="0087747A">
        <w:trPr>
          <w:trHeight w:val="402"/>
        </w:trPr>
        <w:tc>
          <w:tcPr>
            <w:tcW w:w="2584" w:type="dxa"/>
            <w:noWrap/>
            <w:vAlign w:val="bottom"/>
          </w:tcPr>
          <w:p w14:paraId="43CF97F9" w14:textId="77777777" w:rsidR="006D63E2" w:rsidRPr="00161265" w:rsidRDefault="006D63E2" w:rsidP="00161265">
            <w:pPr>
              <w:spacing w:line="340" w:lineRule="exact"/>
              <w:ind w:left="1843"/>
              <w:jc w:val="center"/>
              <w:outlineLvl w:val="0"/>
              <w:rPr>
                <w:rFonts w:cs="Arial"/>
                <w:color w:val="000000" w:themeColor="text1"/>
                <w:sz w:val="20"/>
              </w:rPr>
            </w:pPr>
            <w:r w:rsidRPr="00161265">
              <w:rPr>
                <w:rFonts w:cs="Arial"/>
                <w:color w:val="000000" w:themeColor="text1"/>
                <w:sz w:val="20"/>
              </w:rPr>
              <w:t>2024</w:t>
            </w:r>
          </w:p>
        </w:tc>
        <w:tc>
          <w:tcPr>
            <w:tcW w:w="2873" w:type="dxa"/>
            <w:noWrap/>
            <w:vAlign w:val="bottom"/>
          </w:tcPr>
          <w:p w14:paraId="0E0607B2" w14:textId="77777777" w:rsidR="006D63E2" w:rsidRPr="00161265" w:rsidRDefault="006D63E2" w:rsidP="00161265">
            <w:pPr>
              <w:spacing w:line="340" w:lineRule="exact"/>
              <w:ind w:left="1843"/>
              <w:jc w:val="center"/>
              <w:outlineLvl w:val="0"/>
              <w:rPr>
                <w:rFonts w:cs="Arial"/>
                <w:color w:val="000000" w:themeColor="text1"/>
                <w:sz w:val="20"/>
              </w:rPr>
            </w:pPr>
            <w:r w:rsidRPr="00161265">
              <w:rPr>
                <w:rFonts w:cs="Arial"/>
                <w:color w:val="000000" w:themeColor="text1"/>
                <w:sz w:val="20"/>
              </w:rPr>
              <w:t>9.603,747</w:t>
            </w:r>
          </w:p>
        </w:tc>
      </w:tr>
      <w:tr w:rsidR="006D63E2" w:rsidRPr="00161265" w14:paraId="42FB218E" w14:textId="77777777" w:rsidTr="0087747A">
        <w:trPr>
          <w:trHeight w:val="402"/>
        </w:trPr>
        <w:tc>
          <w:tcPr>
            <w:tcW w:w="2584" w:type="dxa"/>
            <w:noWrap/>
            <w:vAlign w:val="bottom"/>
          </w:tcPr>
          <w:p w14:paraId="02F90E0D" w14:textId="77777777" w:rsidR="006D63E2" w:rsidRPr="00161265" w:rsidRDefault="006D63E2" w:rsidP="00161265">
            <w:pPr>
              <w:spacing w:line="340" w:lineRule="exact"/>
              <w:ind w:left="1843"/>
              <w:jc w:val="center"/>
              <w:outlineLvl w:val="0"/>
              <w:rPr>
                <w:rFonts w:cs="Arial"/>
                <w:color w:val="000000" w:themeColor="text1"/>
                <w:sz w:val="20"/>
              </w:rPr>
            </w:pPr>
            <w:r w:rsidRPr="00161265">
              <w:rPr>
                <w:rFonts w:cs="Arial"/>
                <w:color w:val="000000" w:themeColor="text1"/>
                <w:sz w:val="20"/>
              </w:rPr>
              <w:t>2025</w:t>
            </w:r>
          </w:p>
        </w:tc>
        <w:tc>
          <w:tcPr>
            <w:tcW w:w="2873" w:type="dxa"/>
            <w:noWrap/>
            <w:vAlign w:val="bottom"/>
          </w:tcPr>
          <w:p w14:paraId="279CBC93" w14:textId="77777777" w:rsidR="006D63E2" w:rsidRPr="00161265" w:rsidRDefault="006D63E2" w:rsidP="00161265">
            <w:pPr>
              <w:spacing w:line="340" w:lineRule="exact"/>
              <w:ind w:left="1843"/>
              <w:jc w:val="center"/>
              <w:outlineLvl w:val="0"/>
              <w:rPr>
                <w:rFonts w:cs="Arial"/>
                <w:color w:val="000000" w:themeColor="text1"/>
                <w:sz w:val="20"/>
              </w:rPr>
            </w:pPr>
            <w:r w:rsidRPr="00161265">
              <w:rPr>
                <w:rFonts w:cs="Arial"/>
                <w:color w:val="000000" w:themeColor="text1"/>
                <w:sz w:val="20"/>
              </w:rPr>
              <w:t>9.187,940</w:t>
            </w:r>
          </w:p>
        </w:tc>
      </w:tr>
      <w:tr w:rsidR="006D63E2" w:rsidRPr="00161265" w14:paraId="4E77AA9D" w14:textId="77777777" w:rsidTr="0087747A">
        <w:trPr>
          <w:trHeight w:val="402"/>
        </w:trPr>
        <w:tc>
          <w:tcPr>
            <w:tcW w:w="2584" w:type="dxa"/>
            <w:noWrap/>
            <w:vAlign w:val="bottom"/>
          </w:tcPr>
          <w:p w14:paraId="37432060" w14:textId="77777777" w:rsidR="006D63E2" w:rsidRPr="00161265" w:rsidRDefault="006D63E2" w:rsidP="00161265">
            <w:pPr>
              <w:spacing w:line="340" w:lineRule="exact"/>
              <w:ind w:left="1843"/>
              <w:jc w:val="center"/>
              <w:outlineLvl w:val="0"/>
              <w:rPr>
                <w:rFonts w:cs="Arial"/>
                <w:color w:val="000000" w:themeColor="text1"/>
                <w:sz w:val="20"/>
              </w:rPr>
            </w:pPr>
          </w:p>
        </w:tc>
        <w:tc>
          <w:tcPr>
            <w:tcW w:w="2873" w:type="dxa"/>
            <w:noWrap/>
            <w:vAlign w:val="bottom"/>
          </w:tcPr>
          <w:p w14:paraId="253DC9E9" w14:textId="77777777" w:rsidR="006D63E2" w:rsidRPr="00161265" w:rsidRDefault="006D63E2" w:rsidP="00161265">
            <w:pPr>
              <w:spacing w:line="340" w:lineRule="exact"/>
              <w:ind w:left="1843"/>
              <w:jc w:val="center"/>
              <w:outlineLvl w:val="0"/>
              <w:rPr>
                <w:rFonts w:cs="Arial"/>
                <w:color w:val="000000" w:themeColor="text1"/>
                <w:sz w:val="20"/>
              </w:rPr>
            </w:pPr>
            <w:r w:rsidRPr="00161265">
              <w:rPr>
                <w:rFonts w:cs="Arial"/>
                <w:color w:val="000000" w:themeColor="text1"/>
                <w:sz w:val="20"/>
              </w:rPr>
              <w:t>28.627,47</w:t>
            </w:r>
          </w:p>
        </w:tc>
      </w:tr>
      <w:tr w:rsidR="006D63E2" w:rsidRPr="00161265" w14:paraId="064FF77C" w14:textId="77777777" w:rsidTr="0087747A">
        <w:trPr>
          <w:trHeight w:val="402"/>
        </w:trPr>
        <w:tc>
          <w:tcPr>
            <w:tcW w:w="2584" w:type="dxa"/>
            <w:noWrap/>
            <w:vAlign w:val="bottom"/>
          </w:tcPr>
          <w:p w14:paraId="5FD92100" w14:textId="77777777" w:rsidR="006D63E2" w:rsidRPr="00161265" w:rsidRDefault="006D63E2" w:rsidP="00161265">
            <w:pPr>
              <w:spacing w:line="340" w:lineRule="exact"/>
              <w:ind w:left="1843"/>
              <w:jc w:val="center"/>
              <w:outlineLvl w:val="0"/>
              <w:rPr>
                <w:rFonts w:cs="Arial"/>
                <w:color w:val="000000" w:themeColor="text1"/>
                <w:sz w:val="20"/>
              </w:rPr>
            </w:pPr>
            <w:r w:rsidRPr="00161265">
              <w:rPr>
                <w:rFonts w:cs="Arial"/>
                <w:color w:val="000000" w:themeColor="text1"/>
                <w:sz w:val="20"/>
              </w:rPr>
              <w:t>Durchschnitt</w:t>
            </w:r>
          </w:p>
        </w:tc>
        <w:tc>
          <w:tcPr>
            <w:tcW w:w="2873" w:type="dxa"/>
            <w:noWrap/>
            <w:vAlign w:val="bottom"/>
          </w:tcPr>
          <w:p w14:paraId="27D3E048" w14:textId="77777777" w:rsidR="006D63E2" w:rsidRPr="00161265" w:rsidRDefault="006D63E2" w:rsidP="00161265">
            <w:pPr>
              <w:spacing w:line="340" w:lineRule="exact"/>
              <w:ind w:left="1843"/>
              <w:jc w:val="center"/>
              <w:outlineLvl w:val="0"/>
              <w:rPr>
                <w:rFonts w:cs="Arial"/>
                <w:color w:val="000000" w:themeColor="text1"/>
                <w:sz w:val="20"/>
              </w:rPr>
            </w:pPr>
            <w:r w:rsidRPr="00161265">
              <w:rPr>
                <w:rFonts w:cs="Arial"/>
                <w:color w:val="000000" w:themeColor="text1"/>
                <w:sz w:val="20"/>
              </w:rPr>
              <w:t>9.542,652</w:t>
            </w:r>
          </w:p>
        </w:tc>
      </w:tr>
    </w:tbl>
    <w:p w14:paraId="1E495CD6" w14:textId="3957C3C2" w:rsidR="007E323E" w:rsidRPr="002A5CD7" w:rsidRDefault="0087747A" w:rsidP="002A5CD7">
      <w:pPr>
        <w:tabs>
          <w:tab w:val="left" w:pos="709"/>
          <w:tab w:val="left" w:pos="1560"/>
        </w:tabs>
        <w:spacing w:line="340" w:lineRule="exact"/>
        <w:ind w:left="709"/>
        <w:rPr>
          <w:rFonts w:cs="Arial"/>
          <w:color w:val="000000" w:themeColor="text1"/>
          <w:sz w:val="18"/>
          <w:szCs w:val="18"/>
        </w:rPr>
      </w:pPr>
      <w:r>
        <w:rPr>
          <w:rFonts w:cs="Arial"/>
          <w:color w:val="000000" w:themeColor="text1"/>
          <w:sz w:val="18"/>
          <w:szCs w:val="18"/>
        </w:rPr>
        <w:tab/>
      </w:r>
      <w:r w:rsidR="006D63E2" w:rsidRPr="00161265">
        <w:rPr>
          <w:rFonts w:cs="Arial"/>
          <w:color w:val="000000" w:themeColor="text1"/>
          <w:sz w:val="18"/>
          <w:szCs w:val="18"/>
        </w:rPr>
        <w:t>Tab. 1</w:t>
      </w:r>
    </w:p>
    <w:p w14:paraId="6B2746D0" w14:textId="77777777" w:rsidR="007E323E" w:rsidRPr="00161265" w:rsidRDefault="007E323E" w:rsidP="0087747A">
      <w:pPr>
        <w:spacing w:line="340" w:lineRule="exact"/>
        <w:ind w:left="1560"/>
        <w:jc w:val="both"/>
        <w:rPr>
          <w:rFonts w:cs="Arial"/>
          <w:color w:val="000000" w:themeColor="text1"/>
          <w:sz w:val="22"/>
          <w:szCs w:val="22"/>
        </w:rPr>
      </w:pPr>
    </w:p>
    <w:p w14:paraId="52DE7A78" w14:textId="7D026D18" w:rsidR="00087ED2" w:rsidRPr="00161265" w:rsidRDefault="007E323E" w:rsidP="0087747A">
      <w:pPr>
        <w:spacing w:line="340" w:lineRule="exact"/>
        <w:ind w:left="1560"/>
        <w:jc w:val="both"/>
        <w:rPr>
          <w:rFonts w:cs="Arial"/>
          <w:color w:val="000000" w:themeColor="text1"/>
          <w:sz w:val="22"/>
          <w:szCs w:val="22"/>
        </w:rPr>
      </w:pPr>
      <w:r w:rsidRPr="00161265">
        <w:rPr>
          <w:rFonts w:cs="Arial"/>
          <w:color w:val="000000" w:themeColor="text1"/>
          <w:sz w:val="22"/>
          <w:szCs w:val="22"/>
        </w:rPr>
        <w:t xml:space="preserve">Momentan </w:t>
      </w:r>
      <w:r w:rsidR="002B7DEE">
        <w:rPr>
          <w:rFonts w:cs="Arial"/>
          <w:color w:val="000000" w:themeColor="text1"/>
          <w:sz w:val="22"/>
          <w:szCs w:val="22"/>
        </w:rPr>
        <w:t>wird</w:t>
      </w:r>
      <w:r w:rsidRPr="00161265">
        <w:rPr>
          <w:rFonts w:cs="Arial"/>
          <w:color w:val="000000" w:themeColor="text1"/>
          <w:sz w:val="22"/>
          <w:szCs w:val="22"/>
        </w:rPr>
        <w:t xml:space="preserve"> eine Beschlussvorlage</w:t>
      </w:r>
      <w:r w:rsidR="002B7DEE">
        <w:rPr>
          <w:rFonts w:cs="Arial"/>
          <w:color w:val="000000" w:themeColor="text1"/>
          <w:sz w:val="22"/>
          <w:szCs w:val="22"/>
        </w:rPr>
        <w:t xml:space="preserve"> vorbereitet</w:t>
      </w:r>
      <w:r w:rsidRPr="00161265">
        <w:rPr>
          <w:rFonts w:cs="Arial"/>
          <w:color w:val="000000" w:themeColor="text1"/>
          <w:sz w:val="22"/>
          <w:szCs w:val="22"/>
        </w:rPr>
        <w:t xml:space="preserve">, welche </w:t>
      </w:r>
      <w:r w:rsidR="002B7DEE">
        <w:rPr>
          <w:rFonts w:cs="Arial"/>
          <w:color w:val="000000" w:themeColor="text1"/>
          <w:sz w:val="22"/>
          <w:szCs w:val="22"/>
        </w:rPr>
        <w:t>die</w:t>
      </w:r>
      <w:r w:rsidRPr="00161265">
        <w:rPr>
          <w:rFonts w:cs="Arial"/>
          <w:color w:val="000000" w:themeColor="text1"/>
          <w:sz w:val="22"/>
          <w:szCs w:val="22"/>
        </w:rPr>
        <w:t xml:space="preserve"> Verkürzung des Leerungsrhythmus der blauen Tonne von 4-wöchentlich auf 14-tägig vorsieht. Eine Beschlussfassung des Rates wird </w:t>
      </w:r>
      <w:r w:rsidR="002B7DEE">
        <w:rPr>
          <w:rFonts w:cs="Arial"/>
          <w:color w:val="000000" w:themeColor="text1"/>
          <w:sz w:val="22"/>
          <w:szCs w:val="22"/>
        </w:rPr>
        <w:t>für den</w:t>
      </w:r>
      <w:r w:rsidRPr="00161265">
        <w:rPr>
          <w:rFonts w:cs="Arial"/>
          <w:color w:val="000000" w:themeColor="text1"/>
          <w:sz w:val="22"/>
          <w:szCs w:val="22"/>
        </w:rPr>
        <w:t xml:space="preserve"> 28.09.2026 erwartet. Bei einem Beschluss ist mit einer leichten Veränderung der Gesamtmenge zu rechnen.</w:t>
      </w:r>
    </w:p>
    <w:p w14:paraId="475D6E3A" w14:textId="77777777" w:rsidR="007E323E" w:rsidRPr="00161265" w:rsidRDefault="007E323E" w:rsidP="0087747A">
      <w:pPr>
        <w:spacing w:line="340" w:lineRule="exact"/>
        <w:ind w:left="1560"/>
        <w:jc w:val="both"/>
        <w:rPr>
          <w:rFonts w:cs="Arial"/>
          <w:color w:val="000000" w:themeColor="text1"/>
          <w:sz w:val="22"/>
          <w:szCs w:val="22"/>
        </w:rPr>
      </w:pPr>
    </w:p>
    <w:p w14:paraId="3A7575F7" w14:textId="043141DD" w:rsidR="007E323E" w:rsidRPr="00161265" w:rsidRDefault="007E323E" w:rsidP="0087747A">
      <w:pPr>
        <w:spacing w:line="340" w:lineRule="exact"/>
        <w:ind w:left="1560"/>
        <w:jc w:val="both"/>
        <w:rPr>
          <w:rFonts w:cs="Arial"/>
          <w:color w:val="000000" w:themeColor="text1"/>
          <w:sz w:val="22"/>
          <w:szCs w:val="22"/>
        </w:rPr>
      </w:pPr>
      <w:r w:rsidRPr="00161265">
        <w:rPr>
          <w:rFonts w:cs="Arial"/>
          <w:color w:val="000000" w:themeColor="text1"/>
          <w:sz w:val="22"/>
          <w:szCs w:val="22"/>
        </w:rPr>
        <w:t xml:space="preserve">Es wird darauf hingewiesen, dass der Anfall der PPK-Mengen sowohl saisonalen als auch kurzfristigen Mengenschwankungen unterworfen ist. </w:t>
      </w:r>
    </w:p>
    <w:p w14:paraId="54754F29" w14:textId="77777777" w:rsidR="007E323E" w:rsidRPr="00161265" w:rsidRDefault="007E323E" w:rsidP="0087747A">
      <w:pPr>
        <w:spacing w:line="340" w:lineRule="exact"/>
        <w:ind w:left="1560"/>
        <w:jc w:val="both"/>
        <w:rPr>
          <w:rFonts w:cs="Arial"/>
          <w:color w:val="000000" w:themeColor="text1"/>
          <w:sz w:val="22"/>
          <w:szCs w:val="22"/>
        </w:rPr>
      </w:pPr>
    </w:p>
    <w:p w14:paraId="5FDD10C4" w14:textId="77777777" w:rsidR="007E323E" w:rsidRPr="00161265" w:rsidRDefault="007E323E" w:rsidP="0087747A">
      <w:pPr>
        <w:spacing w:line="340" w:lineRule="exact"/>
        <w:ind w:left="1560"/>
        <w:jc w:val="both"/>
        <w:rPr>
          <w:rFonts w:cs="Arial"/>
          <w:color w:val="000000" w:themeColor="text1"/>
          <w:sz w:val="22"/>
          <w:szCs w:val="22"/>
        </w:rPr>
      </w:pPr>
      <w:r w:rsidRPr="00161265">
        <w:rPr>
          <w:rFonts w:cs="Arial"/>
          <w:color w:val="000000" w:themeColor="text1"/>
          <w:sz w:val="22"/>
          <w:szCs w:val="22"/>
        </w:rPr>
        <w:t>Die Mengenangaben dienen lediglich der Kalkulationshilfe und sind keine Mengen, die für die Zukunft verbindlich zugesagt werden können. Ein Anspruch auf Erreichen einer bestimmten Menge kann nicht geltend gemacht werden. Es wird darauf hingewiesen, dass aus den angegebenen Mengen keine Umsatzgarantie abgeleitet werden kann und Mengenänderungen zu keinen Änderungen der Angebotspreise führen.</w:t>
      </w:r>
    </w:p>
    <w:p w14:paraId="2D394A04" w14:textId="77777777" w:rsidR="00087ED2" w:rsidRPr="00161265" w:rsidRDefault="00087ED2" w:rsidP="0087747A">
      <w:pPr>
        <w:spacing w:line="340" w:lineRule="exact"/>
        <w:jc w:val="both"/>
        <w:rPr>
          <w:rFonts w:cs="Arial"/>
          <w:color w:val="000000" w:themeColor="text1"/>
          <w:sz w:val="22"/>
          <w:szCs w:val="22"/>
        </w:rPr>
      </w:pPr>
    </w:p>
    <w:p w14:paraId="3AAC396C" w14:textId="3626F8D7" w:rsidR="00087ED2" w:rsidRPr="00161265" w:rsidRDefault="007E323E" w:rsidP="0087747A">
      <w:pPr>
        <w:tabs>
          <w:tab w:val="left" w:pos="1560"/>
        </w:tabs>
        <w:spacing w:line="340" w:lineRule="exact"/>
        <w:ind w:left="851"/>
        <w:rPr>
          <w:rFonts w:cs="Arial"/>
          <w:b/>
          <w:bCs/>
          <w:color w:val="000000" w:themeColor="text1"/>
          <w:sz w:val="22"/>
          <w:szCs w:val="22"/>
        </w:rPr>
      </w:pPr>
      <w:r w:rsidRPr="0087747A">
        <w:rPr>
          <w:rFonts w:cs="Arial"/>
          <w:b/>
          <w:color w:val="000000" w:themeColor="text1"/>
        </w:rPr>
        <w:t xml:space="preserve">3.2. </w:t>
      </w:r>
      <w:r w:rsidR="0087747A">
        <w:rPr>
          <w:rFonts w:cs="Arial"/>
          <w:b/>
          <w:color w:val="000000" w:themeColor="text1"/>
        </w:rPr>
        <w:tab/>
      </w:r>
      <w:r w:rsidRPr="0087747A">
        <w:rPr>
          <w:rFonts w:cs="Arial"/>
          <w:b/>
          <w:color w:val="000000" w:themeColor="text1"/>
        </w:rPr>
        <w:t>Abstimmungsvereinbarung, duale Systeme</w:t>
      </w:r>
    </w:p>
    <w:p w14:paraId="342C3EAF" w14:textId="77777777" w:rsidR="00421023" w:rsidRPr="00161265" w:rsidRDefault="00421023" w:rsidP="0087747A">
      <w:pPr>
        <w:spacing w:line="340" w:lineRule="exact"/>
        <w:jc w:val="both"/>
        <w:rPr>
          <w:rFonts w:cs="Arial"/>
          <w:color w:val="000000" w:themeColor="text1"/>
          <w:sz w:val="22"/>
          <w:szCs w:val="22"/>
        </w:rPr>
      </w:pPr>
    </w:p>
    <w:p w14:paraId="5EAA3844" w14:textId="03D463AC" w:rsidR="00525CF4" w:rsidRPr="0087747A" w:rsidRDefault="0087747A" w:rsidP="0087747A">
      <w:pPr>
        <w:tabs>
          <w:tab w:val="left" w:pos="360"/>
          <w:tab w:val="left" w:pos="1560"/>
        </w:tabs>
        <w:spacing w:line="340" w:lineRule="exact"/>
        <w:ind w:left="720"/>
        <w:rPr>
          <w:rFonts w:cs="Arial"/>
          <w:b/>
          <w:color w:val="000000" w:themeColor="text1"/>
          <w:sz w:val="22"/>
        </w:rPr>
      </w:pPr>
      <w:r>
        <w:rPr>
          <w:rFonts w:cs="Arial"/>
          <w:b/>
          <w:color w:val="000000" w:themeColor="text1"/>
          <w:sz w:val="22"/>
        </w:rPr>
        <w:tab/>
      </w:r>
      <w:r w:rsidR="005F2C14" w:rsidRPr="00161265">
        <w:rPr>
          <w:rFonts w:cs="Arial"/>
          <w:b/>
          <w:color w:val="000000" w:themeColor="text1"/>
          <w:sz w:val="22"/>
        </w:rPr>
        <w:t>Mengenübersicht 2023 bis 2025</w:t>
      </w:r>
    </w:p>
    <w:p w14:paraId="4B3410AF" w14:textId="77777777" w:rsidR="00E359F1" w:rsidRPr="00161265" w:rsidRDefault="00E359F1" w:rsidP="00161265">
      <w:pPr>
        <w:pStyle w:val="Textkrper-Zeileneinzug"/>
        <w:tabs>
          <w:tab w:val="left" w:pos="709"/>
          <w:tab w:val="left" w:pos="2694"/>
        </w:tabs>
        <w:spacing w:line="340" w:lineRule="exact"/>
        <w:ind w:left="1275" w:hanging="567"/>
        <w:jc w:val="both"/>
        <w:rPr>
          <w:rFonts w:cs="Arial"/>
          <w:color w:val="000000" w:themeColor="text1"/>
        </w:rPr>
      </w:pPr>
    </w:p>
    <w:p w14:paraId="2770D674" w14:textId="77777777" w:rsidR="00E359F1" w:rsidRPr="00161265" w:rsidRDefault="00E359F1"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 xml:space="preserve">         Gemäß § 22 Abs. 4 Satz 1 VerpackG werden Verpackungen aus PPK von der Stadt Oberhausen miterfasst. Hierzu wurde mit den Systemen eine Anlage 7 zur Abstimmungsvereinbarung abgeschlossen, welche eine Laufzeit bis zum 31.12.2026 hat. </w:t>
      </w:r>
    </w:p>
    <w:p w14:paraId="2EDFE18E" w14:textId="77777777" w:rsidR="00E359F1" w:rsidRPr="00161265" w:rsidRDefault="00E359F1"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 xml:space="preserve">         Insgesamt sind derzeit zehn duale Systeme zugelassen (Unternehmen mit Marktanteilen, siehe https://www.verpackungsregister.org/stiftung-und-behoerde/marktanteile). Es wird darauf hingewiesen, dass sich die Anzahl der zugelassenen Systeme jederzeit verändern kann. </w:t>
      </w:r>
    </w:p>
    <w:p w14:paraId="2147D3CA" w14:textId="77777777" w:rsidR="007E323E" w:rsidRPr="00161265" w:rsidRDefault="00E359F1"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 xml:space="preserve">         </w:t>
      </w:r>
    </w:p>
    <w:p w14:paraId="5DDCCE04" w14:textId="56DA1EF5" w:rsidR="00E359F1" w:rsidRPr="00161265" w:rsidRDefault="007E323E"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lastRenderedPageBreak/>
        <w:tab/>
      </w:r>
      <w:r w:rsidR="00E359F1" w:rsidRPr="00161265">
        <w:rPr>
          <w:rFonts w:cs="Arial"/>
          <w:color w:val="000000" w:themeColor="text1"/>
        </w:rPr>
        <w:t xml:space="preserve">Zum Zeitpunkt der Ausschreibung dieses Vertrags wird eine neue Anlage 7 für den Zeitraum ab dem 01.01.2027 mit den Systemen verhandelt, deren Inhalt dann auch Auswirkungen auf diesen Vertrag haben wird. Somit ist derzeit noch nicht feststellbar, ob und in welchem Umfang eine Herausgabe des auf die Systeme entfallenden Anteils am Altpapiergemisch vom AN ausgeführt werden muss und wie die Modalitäten der Herausgabe im Detail ausgestaltet sind. </w:t>
      </w:r>
    </w:p>
    <w:p w14:paraId="2493A4CF" w14:textId="77777777" w:rsidR="007E323E" w:rsidRPr="00161265" w:rsidRDefault="00E359F1"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 xml:space="preserve">         </w:t>
      </w:r>
    </w:p>
    <w:p w14:paraId="7AD84997" w14:textId="728BB2EC" w:rsidR="00E359F1" w:rsidRPr="00161265" w:rsidRDefault="007E323E"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ab/>
      </w:r>
      <w:r w:rsidR="00E359F1" w:rsidRPr="00161265">
        <w:rPr>
          <w:rFonts w:cs="Arial"/>
          <w:color w:val="000000" w:themeColor="text1"/>
        </w:rPr>
        <w:t>Der Auftraggeber</w:t>
      </w:r>
      <w:r w:rsidRPr="00161265">
        <w:rPr>
          <w:rFonts w:cs="Arial"/>
          <w:color w:val="000000" w:themeColor="text1"/>
        </w:rPr>
        <w:t xml:space="preserve"> (AG)</w:t>
      </w:r>
      <w:r w:rsidR="00E359F1" w:rsidRPr="00161265">
        <w:rPr>
          <w:rFonts w:cs="Arial"/>
          <w:color w:val="000000" w:themeColor="text1"/>
        </w:rPr>
        <w:t xml:space="preserve"> unterrichtet den AN unverzüglich über den erfolgten Abschluss der Anlage 7 zur Abstimmungsvereinbarung und die darin verbindlich getroffenen Regelungen und Anforderungen der Annahme, Verwiegung, Dokumentation und Verwertung/Herausgabe des Altpapiers, soweit diese Auswirkungen auf den hier vorliegenden Vertrag haben.</w:t>
      </w:r>
    </w:p>
    <w:p w14:paraId="568C1366" w14:textId="77777777" w:rsidR="00E359F1" w:rsidRPr="00161265" w:rsidRDefault="00E359F1" w:rsidP="00161265">
      <w:pPr>
        <w:pStyle w:val="Textkrper-Zeileneinzug"/>
        <w:tabs>
          <w:tab w:val="left" w:pos="709"/>
          <w:tab w:val="left" w:pos="2694"/>
        </w:tabs>
        <w:spacing w:line="340" w:lineRule="exact"/>
        <w:ind w:left="1275" w:hanging="567"/>
        <w:jc w:val="both"/>
        <w:rPr>
          <w:rFonts w:cs="Arial"/>
          <w:color w:val="000000" w:themeColor="text1"/>
        </w:rPr>
      </w:pPr>
    </w:p>
    <w:p w14:paraId="56D11F79" w14:textId="7801FBCC" w:rsidR="00E359F1" w:rsidRPr="00161265" w:rsidRDefault="007E323E" w:rsidP="0087747A">
      <w:pPr>
        <w:tabs>
          <w:tab w:val="left" w:pos="1560"/>
        </w:tabs>
        <w:spacing w:line="340" w:lineRule="exact"/>
        <w:ind w:left="851"/>
        <w:rPr>
          <w:rFonts w:cs="Arial"/>
          <w:b/>
          <w:bCs/>
          <w:color w:val="000000" w:themeColor="text1"/>
        </w:rPr>
      </w:pPr>
      <w:r w:rsidRPr="00161265">
        <w:rPr>
          <w:rFonts w:cs="Arial"/>
          <w:b/>
          <w:bCs/>
          <w:color w:val="000000" w:themeColor="text1"/>
        </w:rPr>
        <w:t xml:space="preserve">3.3. </w:t>
      </w:r>
      <w:r w:rsidR="0087747A">
        <w:rPr>
          <w:rFonts w:cs="Arial"/>
          <w:b/>
          <w:bCs/>
          <w:color w:val="000000" w:themeColor="text1"/>
        </w:rPr>
        <w:tab/>
      </w:r>
      <w:r w:rsidR="00E359F1" w:rsidRPr="00161265">
        <w:rPr>
          <w:rFonts w:cs="Arial"/>
          <w:b/>
          <w:bCs/>
          <w:color w:val="000000" w:themeColor="text1"/>
        </w:rPr>
        <w:t>Herausgabe an (</w:t>
      </w:r>
      <w:r w:rsidRPr="00161265">
        <w:rPr>
          <w:rFonts w:cs="Arial"/>
          <w:b/>
          <w:bCs/>
          <w:color w:val="000000" w:themeColor="text1"/>
        </w:rPr>
        <w:t>d</w:t>
      </w:r>
      <w:r w:rsidR="00E359F1" w:rsidRPr="00161265">
        <w:rPr>
          <w:rFonts w:cs="Arial"/>
          <w:b/>
          <w:bCs/>
          <w:color w:val="000000" w:themeColor="text1"/>
        </w:rPr>
        <w:t>uale) Systeme</w:t>
      </w:r>
    </w:p>
    <w:p w14:paraId="2FB1429E" w14:textId="77777777" w:rsidR="00E359F1" w:rsidRPr="00161265" w:rsidRDefault="00E359F1" w:rsidP="00161265">
      <w:pPr>
        <w:pStyle w:val="Textkrper-Zeileneinzug"/>
        <w:tabs>
          <w:tab w:val="left" w:pos="709"/>
          <w:tab w:val="left" w:pos="2694"/>
        </w:tabs>
        <w:spacing w:line="340" w:lineRule="exact"/>
        <w:ind w:left="1275" w:hanging="567"/>
        <w:jc w:val="both"/>
        <w:rPr>
          <w:rFonts w:cs="Arial"/>
          <w:b/>
          <w:bCs/>
          <w:color w:val="000000" w:themeColor="text1"/>
        </w:rPr>
      </w:pPr>
    </w:p>
    <w:p w14:paraId="3E558330" w14:textId="77777777" w:rsidR="00E359F1" w:rsidRDefault="00E359F1"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 xml:space="preserve">         Ein Herausgabeverlangen bezieht sich stets auf einen Masseanteil am tatsächlichen Sammelgemisch. Es bemisst sich nach den im Abrechnungsmonat erfassten Gesamtmengen im Verhältnis zum Masseanteil der Verpackungen sowie dem jeweiligen Marktanteil des herausverlangenden Systems.</w:t>
      </w:r>
    </w:p>
    <w:p w14:paraId="17069E17" w14:textId="77777777" w:rsidR="0087747A" w:rsidRPr="00161265" w:rsidRDefault="0087747A" w:rsidP="0087747A">
      <w:pPr>
        <w:pStyle w:val="Textkrper-Zeileneinzug"/>
        <w:tabs>
          <w:tab w:val="left" w:pos="709"/>
          <w:tab w:val="left" w:pos="2694"/>
        </w:tabs>
        <w:spacing w:line="340" w:lineRule="exact"/>
        <w:ind w:left="1560" w:hanging="567"/>
        <w:jc w:val="both"/>
        <w:rPr>
          <w:rFonts w:cs="Arial"/>
          <w:color w:val="000000" w:themeColor="text1"/>
        </w:rPr>
      </w:pPr>
    </w:p>
    <w:p w14:paraId="0C063208" w14:textId="77777777" w:rsidR="007E323E" w:rsidRPr="00161265" w:rsidRDefault="00E359F1"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 xml:space="preserve">         Nach derzeitigem Stand wurde für den Zeitraum bis 31.12.2026 mit den dualen Systemen ein Masseanteil der Verpackungen in den Sammelbehältern von 33,5 % vereinbart.  </w:t>
      </w:r>
    </w:p>
    <w:p w14:paraId="645E8AF5" w14:textId="77777777" w:rsidR="0087747A" w:rsidRDefault="0087747A" w:rsidP="0087747A">
      <w:pPr>
        <w:pStyle w:val="Textkrper-Zeileneinzug"/>
        <w:tabs>
          <w:tab w:val="left" w:pos="709"/>
          <w:tab w:val="left" w:pos="2694"/>
        </w:tabs>
        <w:spacing w:line="340" w:lineRule="exact"/>
        <w:ind w:left="0"/>
        <w:jc w:val="both"/>
        <w:rPr>
          <w:rFonts w:cs="Arial"/>
          <w:color w:val="000000" w:themeColor="text1"/>
        </w:rPr>
      </w:pPr>
    </w:p>
    <w:p w14:paraId="427572EE" w14:textId="4A84AA3D" w:rsidR="007E323E" w:rsidRPr="00161265" w:rsidRDefault="007E323E" w:rsidP="0087747A">
      <w:pPr>
        <w:pStyle w:val="Textkrper-Zeileneinzug"/>
        <w:tabs>
          <w:tab w:val="left" w:pos="709"/>
          <w:tab w:val="left" w:pos="2694"/>
        </w:tabs>
        <w:spacing w:line="340" w:lineRule="exact"/>
        <w:ind w:left="1560"/>
        <w:jc w:val="both"/>
        <w:rPr>
          <w:rFonts w:cs="Arial"/>
          <w:color w:val="000000" w:themeColor="text1"/>
        </w:rPr>
      </w:pPr>
      <w:r w:rsidRPr="00161265">
        <w:rPr>
          <w:rFonts w:cs="Arial"/>
          <w:color w:val="000000" w:themeColor="text1"/>
        </w:rPr>
        <w:t xml:space="preserve">Dies hat unmittelbare Auswirkungen auf die vom AN zu verwertende Menge. Denn die Systeme haben einen Herausgabeanspruch nach § 22 Abs. 4 S. 7 VerpackG </w:t>
      </w:r>
      <w:r w:rsidR="00E24B9F" w:rsidRPr="00161265">
        <w:rPr>
          <w:rFonts w:cs="Arial"/>
          <w:color w:val="000000" w:themeColor="text1"/>
        </w:rPr>
        <w:t xml:space="preserve">(ab 12.08.2026: § 30 Abs. 2 Satz 2 Verpackungsrecht-Durchführungsgesetz – VerpackDG), wodurch sich die vom AN zu verwertende Menge im Wege einer durch den AN sicherzustellenden Bereitstellung reduzieren kann. Derzeit um 33,5 %, wenn sämtliche Systeme ein Herausgabeverlangen stellen und dieser Masseanteil mit den Systemen verhandelt wird. </w:t>
      </w:r>
    </w:p>
    <w:p w14:paraId="4808D450" w14:textId="77777777" w:rsidR="00E24B9F" w:rsidRPr="00161265" w:rsidRDefault="00E24B9F" w:rsidP="0087747A">
      <w:pPr>
        <w:pStyle w:val="Textkrper-Zeileneinzug"/>
        <w:tabs>
          <w:tab w:val="left" w:pos="709"/>
          <w:tab w:val="left" w:pos="2694"/>
        </w:tabs>
        <w:spacing w:line="340" w:lineRule="exact"/>
        <w:ind w:left="1560" w:hanging="567"/>
        <w:jc w:val="both"/>
        <w:rPr>
          <w:rFonts w:cs="Arial"/>
          <w:color w:val="000000" w:themeColor="text1"/>
        </w:rPr>
      </w:pPr>
    </w:p>
    <w:p w14:paraId="71968F78" w14:textId="38BC9203" w:rsidR="00E359F1" w:rsidRPr="00161265" w:rsidRDefault="00E24B9F"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ab/>
        <w:t>Für den Zeitraum bis 31.12.2026 haben v</w:t>
      </w:r>
      <w:r w:rsidR="00E359F1" w:rsidRPr="00161265">
        <w:rPr>
          <w:rFonts w:cs="Arial"/>
          <w:color w:val="000000" w:themeColor="text1"/>
        </w:rPr>
        <w:t xml:space="preserve">on den derzeit zehn zugelassenen Systemen neun die Herausgabe gewählt. </w:t>
      </w:r>
    </w:p>
    <w:p w14:paraId="380ACFED" w14:textId="77777777" w:rsidR="00E359F1" w:rsidRPr="00161265" w:rsidRDefault="00E359F1" w:rsidP="00161265">
      <w:pPr>
        <w:pStyle w:val="Textkrper-Zeileneinzug"/>
        <w:tabs>
          <w:tab w:val="left" w:pos="709"/>
          <w:tab w:val="left" w:pos="2694"/>
        </w:tabs>
        <w:spacing w:line="340" w:lineRule="exact"/>
        <w:ind w:left="1275" w:hanging="567"/>
        <w:jc w:val="both"/>
        <w:rPr>
          <w:rFonts w:cs="Arial"/>
          <w:color w:val="000000" w:themeColor="text1"/>
        </w:rPr>
      </w:pPr>
    </w:p>
    <w:p w14:paraId="11D78F24" w14:textId="136AF8B1" w:rsidR="00E359F1" w:rsidRPr="00161265" w:rsidRDefault="00E359F1"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 xml:space="preserve">         Inwieweit dies ab 2027 der Fall sein wird und welcher Masseanteil künftig vereinbart wird, ist derzeit noch nicht absehbar.</w:t>
      </w:r>
      <w:r w:rsidR="007E323E" w:rsidRPr="00161265">
        <w:rPr>
          <w:rFonts w:cs="Arial"/>
          <w:color w:val="000000" w:themeColor="text1"/>
        </w:rPr>
        <w:t xml:space="preserve"> Er wird jedoch mindestens 33,5 % betragen. </w:t>
      </w:r>
    </w:p>
    <w:p w14:paraId="75D1089B" w14:textId="77777777" w:rsidR="007E323E" w:rsidRPr="00161265" w:rsidRDefault="00E359F1"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 xml:space="preserve">       </w:t>
      </w:r>
    </w:p>
    <w:p w14:paraId="1123FDEF" w14:textId="177C69EB" w:rsidR="00421023" w:rsidRPr="00161265" w:rsidRDefault="00E359F1"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lastRenderedPageBreak/>
        <w:t xml:space="preserve"> </w:t>
      </w:r>
      <w:r w:rsidR="007E323E" w:rsidRPr="00161265">
        <w:rPr>
          <w:rFonts w:cs="Arial"/>
          <w:color w:val="000000" w:themeColor="text1"/>
        </w:rPr>
        <w:tab/>
      </w:r>
      <w:r w:rsidRPr="00161265">
        <w:rPr>
          <w:rFonts w:cs="Arial"/>
          <w:color w:val="000000" w:themeColor="text1"/>
        </w:rPr>
        <w:t xml:space="preserve">Somit ist derzeit noch nicht feststellbar, ob und in welchen Umfang die Systeme eine Herausgabe des auf sie entfallenden Mengenanteils am PPK verlangen und wie die Modalitäten der Herausgabe im Detail ausgestaltet seien werden.  </w:t>
      </w:r>
    </w:p>
    <w:p w14:paraId="03DFBCF8" w14:textId="77777777" w:rsidR="00E24B9F" w:rsidRPr="00161265" w:rsidRDefault="00E24B9F" w:rsidP="00161265">
      <w:pPr>
        <w:pStyle w:val="Textkrper-Zeileneinzug"/>
        <w:tabs>
          <w:tab w:val="clear" w:pos="851"/>
          <w:tab w:val="left" w:pos="709"/>
          <w:tab w:val="left" w:pos="2694"/>
        </w:tabs>
        <w:spacing w:line="340" w:lineRule="exact"/>
        <w:ind w:left="1275" w:hanging="567"/>
        <w:jc w:val="both"/>
        <w:rPr>
          <w:rFonts w:cs="Arial"/>
          <w:color w:val="000000" w:themeColor="text1"/>
        </w:rPr>
      </w:pPr>
    </w:p>
    <w:p w14:paraId="43825509" w14:textId="29124677" w:rsidR="00E24B9F" w:rsidRPr="00161265" w:rsidRDefault="00E359F1" w:rsidP="009B0604">
      <w:pPr>
        <w:pStyle w:val="Textkrper-Zeileneinzug"/>
        <w:tabs>
          <w:tab w:val="clear" w:pos="851"/>
          <w:tab w:val="left" w:pos="709"/>
          <w:tab w:val="left" w:pos="2694"/>
        </w:tabs>
        <w:spacing w:line="340" w:lineRule="exact"/>
        <w:ind w:left="1560" w:hanging="567"/>
        <w:jc w:val="both"/>
        <w:rPr>
          <w:rFonts w:cs="Arial"/>
          <w:color w:val="000000" w:themeColor="text1"/>
        </w:rPr>
      </w:pPr>
      <w:r w:rsidRPr="00161265">
        <w:rPr>
          <w:rFonts w:cs="Arial"/>
          <w:color w:val="000000" w:themeColor="text1"/>
        </w:rPr>
        <w:t xml:space="preserve">         Der AN muss damit rechnen, dass sich die zu übernehmende PPK-Menge im Vertragsverlauf auf den kommunalen Anteil reduzieren könnte. Auf der anderen Seite könnte die Erwartungsmenge gemäß LV auch übertroffen werden. </w:t>
      </w:r>
    </w:p>
    <w:p w14:paraId="71ED0D69" w14:textId="77777777" w:rsidR="00E24B9F" w:rsidRPr="00161265" w:rsidRDefault="00E24B9F" w:rsidP="0087747A">
      <w:pPr>
        <w:pStyle w:val="Textkrper-Zeileneinzug"/>
        <w:tabs>
          <w:tab w:val="left" w:pos="709"/>
          <w:tab w:val="left" w:pos="2694"/>
        </w:tabs>
        <w:spacing w:line="340" w:lineRule="exact"/>
        <w:ind w:left="1560" w:hanging="567"/>
        <w:jc w:val="both"/>
        <w:rPr>
          <w:rFonts w:cs="Arial"/>
          <w:color w:val="000000" w:themeColor="text1"/>
        </w:rPr>
      </w:pPr>
    </w:p>
    <w:p w14:paraId="3ABB7FCE" w14:textId="1C99A8B1" w:rsidR="00E359F1" w:rsidRPr="00161265" w:rsidRDefault="00E24B9F" w:rsidP="0087747A">
      <w:pPr>
        <w:pStyle w:val="Textkrper-Zeileneinzug"/>
        <w:tabs>
          <w:tab w:val="left" w:pos="709"/>
          <w:tab w:val="left" w:pos="2694"/>
        </w:tabs>
        <w:spacing w:line="340" w:lineRule="exact"/>
        <w:ind w:left="1560" w:hanging="567"/>
        <w:jc w:val="both"/>
        <w:rPr>
          <w:rFonts w:cs="Arial"/>
          <w:color w:val="000000" w:themeColor="text1"/>
        </w:rPr>
      </w:pPr>
      <w:r w:rsidRPr="00161265">
        <w:rPr>
          <w:rFonts w:cs="Arial"/>
          <w:color w:val="000000" w:themeColor="text1"/>
        </w:rPr>
        <w:tab/>
      </w:r>
      <w:r w:rsidR="00E359F1" w:rsidRPr="00161265">
        <w:rPr>
          <w:rFonts w:cs="Arial"/>
          <w:color w:val="000000" w:themeColor="text1"/>
        </w:rPr>
        <w:t>Der AN verpflichtet sich, die gesamte, vom AG erfasste PPK-Menge zur Verwertung zu übernehmen. Der AG verpflichtet sich, die gesamte, durch ihn zu verwertende PPK-Menge dem AN zur Verwertung zu überlassen.</w:t>
      </w:r>
    </w:p>
    <w:p w14:paraId="4900075C" w14:textId="77777777" w:rsidR="00E24B9F" w:rsidRPr="00161265" w:rsidRDefault="00E24B9F" w:rsidP="0087747A">
      <w:pPr>
        <w:spacing w:line="340" w:lineRule="exact"/>
        <w:jc w:val="both"/>
        <w:rPr>
          <w:rFonts w:cs="Arial"/>
          <w:b/>
          <w:color w:val="000000" w:themeColor="text1"/>
        </w:rPr>
      </w:pPr>
    </w:p>
    <w:p w14:paraId="4960B34A" w14:textId="16772C1F" w:rsidR="00E24B9F" w:rsidRPr="00161265" w:rsidRDefault="00E24B9F" w:rsidP="0087747A">
      <w:pPr>
        <w:tabs>
          <w:tab w:val="left" w:pos="1560"/>
        </w:tabs>
        <w:spacing w:line="340" w:lineRule="exact"/>
        <w:ind w:left="851"/>
        <w:rPr>
          <w:rFonts w:cs="Arial"/>
          <w:b/>
          <w:color w:val="000000" w:themeColor="text1"/>
        </w:rPr>
      </w:pPr>
      <w:r w:rsidRPr="0087747A">
        <w:rPr>
          <w:rFonts w:cs="Arial"/>
          <w:b/>
          <w:bCs/>
          <w:color w:val="000000" w:themeColor="text1"/>
        </w:rPr>
        <w:t xml:space="preserve">3.4 </w:t>
      </w:r>
      <w:r w:rsidR="0087747A">
        <w:rPr>
          <w:rFonts w:cs="Arial"/>
          <w:b/>
          <w:bCs/>
          <w:color w:val="000000" w:themeColor="text1"/>
        </w:rPr>
        <w:tab/>
      </w:r>
      <w:r w:rsidRPr="0087747A">
        <w:rPr>
          <w:rFonts w:cs="Arial"/>
          <w:b/>
          <w:bCs/>
          <w:color w:val="000000" w:themeColor="text1"/>
        </w:rPr>
        <w:t>Aktuelle Anlage 7 – Regelungen zur Herausgabe</w:t>
      </w:r>
    </w:p>
    <w:p w14:paraId="7B6D86EB" w14:textId="77777777" w:rsidR="00E24B9F" w:rsidRPr="00161265" w:rsidRDefault="00E24B9F" w:rsidP="00161265">
      <w:pPr>
        <w:spacing w:line="340" w:lineRule="exact"/>
        <w:ind w:left="709" w:firstLine="11"/>
        <w:jc w:val="both"/>
        <w:rPr>
          <w:rFonts w:cs="Arial"/>
          <w:b/>
          <w:color w:val="000000" w:themeColor="text1"/>
        </w:rPr>
      </w:pPr>
    </w:p>
    <w:p w14:paraId="7F11AA63" w14:textId="6325437B" w:rsidR="00E24B9F" w:rsidRPr="00161265" w:rsidRDefault="00E24B9F" w:rsidP="0087747A">
      <w:pPr>
        <w:spacing w:line="340" w:lineRule="exact"/>
        <w:ind w:left="1560" w:firstLine="11"/>
        <w:jc w:val="both"/>
        <w:rPr>
          <w:rFonts w:cs="Arial"/>
          <w:color w:val="000000" w:themeColor="text1"/>
          <w:sz w:val="22"/>
        </w:rPr>
      </w:pPr>
      <w:r w:rsidRPr="00161265">
        <w:rPr>
          <w:rFonts w:cs="Arial"/>
          <w:color w:val="000000" w:themeColor="text1"/>
          <w:sz w:val="22"/>
        </w:rPr>
        <w:t>Mit den dualen Systeme</w:t>
      </w:r>
      <w:r w:rsidR="00D23ED4" w:rsidRPr="00161265">
        <w:rPr>
          <w:rFonts w:cs="Arial"/>
          <w:color w:val="000000" w:themeColor="text1"/>
          <w:sz w:val="22"/>
        </w:rPr>
        <w:t>n</w:t>
      </w:r>
      <w:r w:rsidRPr="00161265">
        <w:rPr>
          <w:rFonts w:cs="Arial"/>
          <w:color w:val="000000" w:themeColor="text1"/>
          <w:sz w:val="22"/>
        </w:rPr>
        <w:t xml:space="preserve"> wurde in der bis zu zum 31.12.2026 Anlage 7 zur Abstimmungsvereinbarung für den Fall der Herausgabe von PPK folgendes vereinbart:</w:t>
      </w:r>
    </w:p>
    <w:p w14:paraId="0D541C6B" w14:textId="77777777" w:rsidR="00E24B9F" w:rsidRPr="00161265" w:rsidRDefault="00E24B9F" w:rsidP="00161265">
      <w:pPr>
        <w:spacing w:line="340" w:lineRule="exact"/>
        <w:ind w:left="709" w:firstLine="11"/>
        <w:jc w:val="both"/>
        <w:rPr>
          <w:rFonts w:cs="Arial"/>
          <w:bCs/>
          <w:color w:val="000000" w:themeColor="text1"/>
        </w:rPr>
      </w:pPr>
    </w:p>
    <w:p w14:paraId="4446D0D9" w14:textId="343C9DC4" w:rsidR="00B93DF4" w:rsidRDefault="00CF23C1" w:rsidP="0087747A">
      <w:pPr>
        <w:spacing w:line="340" w:lineRule="exact"/>
        <w:ind w:left="2124" w:right="71"/>
        <w:jc w:val="both"/>
        <w:rPr>
          <w:rFonts w:eastAsia="Calibri" w:cs="Arial"/>
          <w:i/>
          <w:iCs/>
          <w:color w:val="000000" w:themeColor="text1"/>
          <w:lang w:eastAsia="de-DE"/>
        </w:rPr>
      </w:pPr>
      <w:r w:rsidRPr="00161265">
        <w:rPr>
          <w:rFonts w:eastAsia="Calibri" w:cs="Arial"/>
          <w:i/>
          <w:iCs/>
          <w:color w:val="000000" w:themeColor="text1"/>
          <w:lang w:eastAsia="de-DE"/>
        </w:rPr>
        <w:t>„</w:t>
      </w:r>
      <w:r w:rsidR="00B93DF4" w:rsidRPr="00161265">
        <w:rPr>
          <w:rFonts w:eastAsia="Calibri" w:cs="Arial"/>
          <w:i/>
          <w:iCs/>
          <w:color w:val="000000" w:themeColor="text1"/>
          <w:lang w:eastAsia="de-DE"/>
        </w:rPr>
        <w:t xml:space="preserve">a.) Jedem System steht ein Wahlrecht zwischen einer gemeinsamen Verwertung durch die Stadt </w:t>
      </w:r>
      <w:r w:rsidR="00116B0F" w:rsidRPr="00161265">
        <w:rPr>
          <w:rFonts w:eastAsia="Calibri" w:cs="Arial"/>
          <w:i/>
          <w:iCs/>
          <w:color w:val="000000" w:themeColor="text1"/>
          <w:lang w:eastAsia="de-DE"/>
        </w:rPr>
        <w:t>Oberhausen (</w:t>
      </w:r>
      <w:r w:rsidR="00B93DF4" w:rsidRPr="00161265">
        <w:rPr>
          <w:rFonts w:eastAsia="Calibri" w:cs="Arial"/>
          <w:i/>
          <w:iCs/>
          <w:color w:val="000000" w:themeColor="text1"/>
          <w:lang w:eastAsia="de-DE"/>
        </w:rPr>
        <w:t xml:space="preserve">§ 22 Abs. 4 S. 6 VerpackG) und der Herausgabe des seiner Systemmenge entsprechenden Teils des Sammelgemischs (§ 22 Abs. 4 S. 7 VerpackG) zu den nachfolgend verbindlich vereinbarten, für alle Systeme einheitlichen Konditionen zu. </w:t>
      </w:r>
    </w:p>
    <w:p w14:paraId="7887D1D3" w14:textId="77777777" w:rsidR="0087747A" w:rsidRPr="00161265" w:rsidRDefault="0087747A" w:rsidP="0087747A">
      <w:pPr>
        <w:spacing w:line="340" w:lineRule="exact"/>
        <w:ind w:left="2124" w:right="71"/>
        <w:jc w:val="both"/>
        <w:rPr>
          <w:rFonts w:eastAsia="Calibri" w:cs="Arial"/>
          <w:i/>
          <w:iCs/>
          <w:color w:val="000000" w:themeColor="text1"/>
          <w:lang w:eastAsia="de-DE"/>
        </w:rPr>
      </w:pPr>
    </w:p>
    <w:p w14:paraId="6BC6EB69" w14:textId="5B91F1D4" w:rsidR="00B93DF4" w:rsidRDefault="00B93DF4" w:rsidP="0087747A">
      <w:pPr>
        <w:spacing w:line="340" w:lineRule="exact"/>
        <w:ind w:left="2124"/>
        <w:jc w:val="both"/>
        <w:rPr>
          <w:rFonts w:eastAsia="Calibri" w:cs="Arial"/>
          <w:i/>
          <w:iCs/>
          <w:color w:val="000000" w:themeColor="text1"/>
          <w:lang w:eastAsia="de-DE"/>
        </w:rPr>
      </w:pPr>
      <w:r w:rsidRPr="00161265">
        <w:rPr>
          <w:rFonts w:eastAsia="Calibri" w:cs="Arial"/>
          <w:i/>
          <w:iCs/>
          <w:color w:val="000000" w:themeColor="text1"/>
          <w:lang w:eastAsia="de-DE"/>
        </w:rPr>
        <w:t xml:space="preserve">b) Das Wahlrecht ist für den Vertragszeitraum gemäß § 11 verbindlich in Textform auszuüben. </w:t>
      </w:r>
    </w:p>
    <w:p w14:paraId="727C0EA5" w14:textId="77777777" w:rsidR="0087747A" w:rsidRPr="00161265" w:rsidRDefault="0087747A" w:rsidP="0087747A">
      <w:pPr>
        <w:spacing w:line="340" w:lineRule="exact"/>
        <w:ind w:left="2124"/>
        <w:jc w:val="both"/>
        <w:rPr>
          <w:rFonts w:eastAsia="Calibri" w:cs="Arial"/>
          <w:i/>
          <w:iCs/>
          <w:color w:val="000000" w:themeColor="text1"/>
          <w:lang w:eastAsia="de-DE"/>
        </w:rPr>
      </w:pPr>
    </w:p>
    <w:p w14:paraId="494203BF" w14:textId="08F74B8E" w:rsidR="00B93DF4" w:rsidRDefault="00B93DF4" w:rsidP="0087747A">
      <w:pPr>
        <w:spacing w:line="340" w:lineRule="exact"/>
        <w:ind w:left="2124"/>
        <w:jc w:val="both"/>
        <w:rPr>
          <w:rFonts w:eastAsia="Calibri" w:cs="Arial"/>
          <w:i/>
          <w:iCs/>
          <w:color w:val="000000" w:themeColor="text1"/>
          <w:lang w:eastAsia="de-DE"/>
        </w:rPr>
      </w:pPr>
      <w:r w:rsidRPr="00161265">
        <w:rPr>
          <w:rFonts w:eastAsia="Calibri" w:cs="Arial"/>
          <w:i/>
          <w:iCs/>
          <w:color w:val="000000" w:themeColor="text1"/>
          <w:lang w:eastAsia="de-DE"/>
        </w:rPr>
        <w:t xml:space="preserve">c) Systeme, die bereits nach § 18 VerpackG genehmigt sind und ihren Systembetrieb aufgenommen haben, können ihr Wahlrecht erstmals ab der Einleitung des Verfahrens durch den Gemeinsamen Vertreter zur Erreichung der Zustimmung der übrigen Systeme nach § 22 Abs. 7 S. 2 VerpackG (derzeit über DocuSign) gegenüber der Stadt Oberhausen ausüben. Wird das Wahlrecht nicht innerhalb von 2 Monaten nach Vorlage der rechtsverbindlichen Zustimmung von 2/3 der Systeme und Unterzeichnung durch die Stadt Oberhausen ausgeübt, gilt die gemeinsame Verwertung nach Ziff. 2 bis zum 31.12.2026 als vereinbart. </w:t>
      </w:r>
    </w:p>
    <w:p w14:paraId="7C3717BC" w14:textId="77777777" w:rsidR="0087747A" w:rsidRPr="00161265" w:rsidRDefault="0087747A" w:rsidP="0087747A">
      <w:pPr>
        <w:spacing w:line="340" w:lineRule="exact"/>
        <w:ind w:left="2124"/>
        <w:jc w:val="both"/>
        <w:rPr>
          <w:rFonts w:eastAsia="Calibri" w:cs="Arial"/>
          <w:i/>
          <w:iCs/>
          <w:color w:val="000000" w:themeColor="text1"/>
          <w:lang w:eastAsia="de-DE"/>
        </w:rPr>
      </w:pPr>
    </w:p>
    <w:p w14:paraId="04967FBF" w14:textId="549B0EC1" w:rsidR="00B93DF4" w:rsidRPr="00161265" w:rsidRDefault="00CF23C1" w:rsidP="0087747A">
      <w:pPr>
        <w:spacing w:line="340" w:lineRule="exact"/>
        <w:ind w:left="2124"/>
        <w:jc w:val="both"/>
        <w:rPr>
          <w:rFonts w:eastAsia="Calibri" w:cs="Arial"/>
          <w:i/>
          <w:iCs/>
          <w:color w:val="000000" w:themeColor="text1"/>
          <w:lang w:eastAsia="de-DE"/>
        </w:rPr>
      </w:pPr>
      <w:r w:rsidRPr="00161265">
        <w:rPr>
          <w:rFonts w:eastAsia="Calibri" w:cs="Arial"/>
          <w:i/>
          <w:iCs/>
          <w:color w:val="000000" w:themeColor="text1"/>
          <w:lang w:eastAsia="de-DE"/>
        </w:rPr>
        <w:lastRenderedPageBreak/>
        <w:t>d</w:t>
      </w:r>
      <w:r w:rsidR="00B93DF4" w:rsidRPr="00161265">
        <w:rPr>
          <w:rFonts w:eastAsia="Calibri" w:cs="Arial"/>
          <w:i/>
          <w:iCs/>
          <w:color w:val="000000" w:themeColor="text1"/>
          <w:lang w:eastAsia="de-DE"/>
        </w:rPr>
        <w:t xml:space="preserve">) Tritt ein neues System hinzu, gilt für dieses System eine Frist zur Ausübung des Wahlrechts von 2 Monaten ab dem Zeitpunkt der Wirksamkeit der Systemgenehmigung im jeweiligen Bundesland (§ 18 Abs. 1 VerpackG). Das System hat die Stadt Oberhausen über den Erhalt der Genehmigung und den Zeitpunkt des Wirksamwerdens unverzüglich zu informieren. </w:t>
      </w:r>
    </w:p>
    <w:p w14:paraId="171A5046" w14:textId="441DFFB3" w:rsidR="00E24B9F" w:rsidRPr="00161265" w:rsidRDefault="00B93DF4" w:rsidP="0087747A">
      <w:pPr>
        <w:spacing w:line="340" w:lineRule="exact"/>
        <w:ind w:left="2124"/>
        <w:jc w:val="both"/>
        <w:rPr>
          <w:rFonts w:eastAsia="Calibri" w:cs="Arial"/>
          <w:i/>
          <w:iCs/>
          <w:color w:val="000000" w:themeColor="text1"/>
          <w:lang w:eastAsia="de-DE"/>
        </w:rPr>
      </w:pPr>
      <w:r w:rsidRPr="00161265">
        <w:rPr>
          <w:rFonts w:eastAsia="Calibri" w:cs="Arial"/>
          <w:i/>
          <w:iCs/>
          <w:color w:val="000000" w:themeColor="text1"/>
          <w:lang w:eastAsia="de-DE"/>
        </w:rPr>
        <w:t>Die Herausgabe kann nur dann gewählt werden, wenn die bis zum Ende des Vertragszeitraums verbleibende Dauer mindestens 1 Jahr beträgt. Zudem kann die Stadt Oberhausen die gemeinsame Verwertung gegenüber einem neu hinzutretenden System verlangen, wenn eine Herausgabe unzumutbar in seine Verwertungsverträge eingreifen würde und er die Gründe hierfür darlegt</w:t>
      </w:r>
    </w:p>
    <w:p w14:paraId="4C62FB68" w14:textId="77777777" w:rsidR="00B93DF4" w:rsidRPr="00161265" w:rsidRDefault="00B93DF4" w:rsidP="0087747A">
      <w:pPr>
        <w:spacing w:line="340" w:lineRule="exact"/>
        <w:ind w:left="2124"/>
        <w:jc w:val="both"/>
        <w:rPr>
          <w:rFonts w:eastAsia="Calibri" w:cs="Arial"/>
          <w:i/>
          <w:iCs/>
          <w:color w:val="000000" w:themeColor="text1"/>
          <w:lang w:eastAsia="de-DE"/>
        </w:rPr>
      </w:pPr>
    </w:p>
    <w:p w14:paraId="1268CD91" w14:textId="4D6AC61F" w:rsidR="00B93DF4" w:rsidRPr="00161265" w:rsidRDefault="00CF23C1" w:rsidP="0087747A">
      <w:pPr>
        <w:spacing w:line="340" w:lineRule="exact"/>
        <w:ind w:left="2124" w:right="71"/>
        <w:contextualSpacing/>
        <w:jc w:val="both"/>
        <w:rPr>
          <w:rFonts w:eastAsia="Calibri" w:cs="Arial"/>
          <w:i/>
          <w:iCs/>
          <w:color w:val="000000" w:themeColor="text1"/>
          <w:lang w:eastAsia="de-DE"/>
        </w:rPr>
      </w:pPr>
      <w:r w:rsidRPr="00161265">
        <w:rPr>
          <w:rFonts w:eastAsia="Calibri" w:cs="Arial"/>
          <w:i/>
          <w:iCs/>
          <w:color w:val="000000" w:themeColor="text1"/>
          <w:lang w:eastAsia="de-DE"/>
        </w:rPr>
        <w:t>e</w:t>
      </w:r>
      <w:r w:rsidR="00B93DF4" w:rsidRPr="00161265">
        <w:rPr>
          <w:rFonts w:eastAsia="Calibri" w:cs="Arial"/>
          <w:i/>
          <w:iCs/>
          <w:color w:val="000000" w:themeColor="text1"/>
          <w:lang w:eastAsia="de-DE"/>
        </w:rPr>
        <w:t>) Die rückwirkende Herausgabe ist auf das laufende Quartal begrenzt. In diesem Fall sind die Mengen in den Folgemonaten entsprechend auszugleichen.</w:t>
      </w:r>
      <w:r w:rsidRPr="00161265">
        <w:rPr>
          <w:rFonts w:eastAsia="Calibri" w:cs="Arial"/>
          <w:i/>
          <w:iCs/>
          <w:color w:val="000000" w:themeColor="text1"/>
          <w:lang w:eastAsia="de-DE"/>
        </w:rPr>
        <w:t>“</w:t>
      </w:r>
      <w:r w:rsidR="00B93DF4" w:rsidRPr="00161265">
        <w:rPr>
          <w:rFonts w:eastAsia="Calibri" w:cs="Arial"/>
          <w:i/>
          <w:iCs/>
          <w:color w:val="000000" w:themeColor="text1"/>
          <w:lang w:eastAsia="de-DE"/>
        </w:rPr>
        <w:t xml:space="preserve"> </w:t>
      </w:r>
    </w:p>
    <w:p w14:paraId="64367D24" w14:textId="77777777" w:rsidR="00B93DF4" w:rsidRPr="00161265" w:rsidRDefault="00B93DF4" w:rsidP="0087747A">
      <w:pPr>
        <w:spacing w:line="340" w:lineRule="exact"/>
        <w:jc w:val="both"/>
        <w:rPr>
          <w:rFonts w:cs="Arial"/>
          <w:bCs/>
          <w:color w:val="000000" w:themeColor="text1"/>
        </w:rPr>
      </w:pPr>
    </w:p>
    <w:p w14:paraId="460244CD" w14:textId="77D9F54F" w:rsidR="00E24B9F" w:rsidRPr="0087747A" w:rsidRDefault="00B93DF4" w:rsidP="0087747A">
      <w:pPr>
        <w:spacing w:line="340" w:lineRule="exact"/>
        <w:ind w:left="1560" w:firstLine="11"/>
        <w:jc w:val="both"/>
        <w:rPr>
          <w:rFonts w:cs="Arial"/>
          <w:color w:val="000000" w:themeColor="text1"/>
          <w:sz w:val="22"/>
        </w:rPr>
      </w:pPr>
      <w:r w:rsidRPr="0087747A">
        <w:rPr>
          <w:rFonts w:cs="Arial"/>
          <w:color w:val="000000" w:themeColor="text1"/>
          <w:sz w:val="22"/>
        </w:rPr>
        <w:t xml:space="preserve">Der AN muss einkalkulieren, dass Systeme erst spätestens zwei Monate nach rechtsverbindlicher Zustimmung von 2/3 der Systeme und Unterzeichnung durch die Stadt Oberhausen mitteilen, dass eine Herausgabe gefordert wird. Für diese Fälle muss der AN nach Ausübung des Wahlrechts die dem entsprechenden dualen System zustehenden Mengen bereitstellen. Auf die Möglichkeit einer rückwirkenden Herausgabe wird hingewiesen. </w:t>
      </w:r>
    </w:p>
    <w:p w14:paraId="675C45DB" w14:textId="77777777" w:rsidR="00B93DF4" w:rsidRPr="0087747A" w:rsidRDefault="00B93DF4" w:rsidP="0087747A">
      <w:pPr>
        <w:spacing w:line="340" w:lineRule="exact"/>
        <w:ind w:left="1560" w:firstLine="11"/>
        <w:jc w:val="both"/>
        <w:rPr>
          <w:rFonts w:cs="Arial"/>
          <w:color w:val="000000" w:themeColor="text1"/>
          <w:sz w:val="22"/>
        </w:rPr>
      </w:pPr>
    </w:p>
    <w:p w14:paraId="1F5A6223" w14:textId="6AF958E4" w:rsidR="00B93DF4" w:rsidRPr="0087747A" w:rsidRDefault="00B93DF4" w:rsidP="0087747A">
      <w:pPr>
        <w:spacing w:line="340" w:lineRule="exact"/>
        <w:ind w:left="1560" w:firstLine="11"/>
        <w:jc w:val="both"/>
        <w:rPr>
          <w:rFonts w:cs="Arial"/>
          <w:color w:val="000000" w:themeColor="text1"/>
          <w:sz w:val="22"/>
        </w:rPr>
      </w:pPr>
      <w:r w:rsidRPr="0087747A">
        <w:rPr>
          <w:rFonts w:cs="Arial"/>
          <w:color w:val="000000" w:themeColor="text1"/>
          <w:sz w:val="22"/>
        </w:rPr>
        <w:t xml:space="preserve">Für neu hinzukommende Systeme während der Vertragslaufzeit der Anlage 7, gilt entsprechendes, wenn die Restlaufzeit der Anlage 7 mehr als ein Jahr beträgt. </w:t>
      </w:r>
    </w:p>
    <w:p w14:paraId="0C07DA54" w14:textId="77777777" w:rsidR="00B93DF4" w:rsidRPr="0087747A" w:rsidRDefault="00B93DF4" w:rsidP="0087747A">
      <w:pPr>
        <w:spacing w:line="340" w:lineRule="exact"/>
        <w:ind w:left="1560" w:firstLine="11"/>
        <w:jc w:val="both"/>
        <w:rPr>
          <w:rFonts w:cs="Arial"/>
          <w:color w:val="000000" w:themeColor="text1"/>
          <w:sz w:val="22"/>
        </w:rPr>
      </w:pPr>
    </w:p>
    <w:p w14:paraId="51772A20" w14:textId="1E6BDC8A" w:rsidR="00B93DF4" w:rsidRPr="0087747A" w:rsidRDefault="00B93DF4" w:rsidP="0087747A">
      <w:pPr>
        <w:spacing w:line="340" w:lineRule="exact"/>
        <w:ind w:left="1560" w:firstLine="11"/>
        <w:jc w:val="both"/>
        <w:rPr>
          <w:rFonts w:cs="Arial"/>
          <w:color w:val="000000" w:themeColor="text1"/>
          <w:sz w:val="22"/>
        </w:rPr>
      </w:pPr>
      <w:r w:rsidRPr="0087747A">
        <w:rPr>
          <w:rFonts w:cs="Arial"/>
          <w:color w:val="000000" w:themeColor="text1"/>
          <w:sz w:val="22"/>
        </w:rPr>
        <w:t>Der AN stellt die der körperlichen Herausgabe unterliegenden Mengen an de</w:t>
      </w:r>
      <w:r w:rsidR="00F95255" w:rsidRPr="0087747A">
        <w:rPr>
          <w:rFonts w:cs="Arial"/>
          <w:color w:val="000000" w:themeColor="text1"/>
          <w:sz w:val="22"/>
        </w:rPr>
        <w:t>n</w:t>
      </w:r>
      <w:r w:rsidRPr="0087747A">
        <w:rPr>
          <w:rFonts w:cs="Arial"/>
          <w:color w:val="000000" w:themeColor="text1"/>
          <w:sz w:val="22"/>
        </w:rPr>
        <w:t xml:space="preserve"> im Angebot benannten </w:t>
      </w:r>
      <w:r w:rsidR="00F95255" w:rsidRPr="0087747A">
        <w:rPr>
          <w:rFonts w:cs="Arial"/>
          <w:color w:val="000000" w:themeColor="text1"/>
          <w:sz w:val="22"/>
        </w:rPr>
        <w:t xml:space="preserve">Übernahmestelle bereit. </w:t>
      </w:r>
    </w:p>
    <w:p w14:paraId="0DD7FF80" w14:textId="77777777" w:rsidR="00F95255" w:rsidRPr="0087747A" w:rsidRDefault="00F95255" w:rsidP="0087747A">
      <w:pPr>
        <w:spacing w:line="340" w:lineRule="exact"/>
        <w:ind w:left="1560" w:firstLine="11"/>
        <w:jc w:val="both"/>
        <w:rPr>
          <w:rFonts w:cs="Arial"/>
          <w:color w:val="000000" w:themeColor="text1"/>
          <w:sz w:val="22"/>
        </w:rPr>
      </w:pPr>
    </w:p>
    <w:p w14:paraId="0193AFBE" w14:textId="3777ECE2" w:rsidR="00F95255" w:rsidRPr="00161265" w:rsidRDefault="00F95255" w:rsidP="0087747A">
      <w:pPr>
        <w:spacing w:line="340" w:lineRule="exact"/>
        <w:ind w:left="1560" w:firstLine="11"/>
        <w:jc w:val="both"/>
        <w:rPr>
          <w:rFonts w:cs="Arial"/>
          <w:color w:val="000000" w:themeColor="text1"/>
          <w:sz w:val="22"/>
          <w:szCs w:val="22"/>
        </w:rPr>
      </w:pPr>
      <w:r w:rsidRPr="0087747A">
        <w:rPr>
          <w:rFonts w:cs="Arial"/>
          <w:color w:val="000000" w:themeColor="text1"/>
          <w:sz w:val="22"/>
        </w:rPr>
        <w:t>Der AN stellt als Surrogat</w:t>
      </w:r>
      <w:r w:rsidRPr="00161265">
        <w:rPr>
          <w:rFonts w:cs="Arial"/>
          <w:color w:val="000000" w:themeColor="text1"/>
          <w:sz w:val="22"/>
          <w:szCs w:val="22"/>
        </w:rPr>
        <w:t xml:space="preserve"> für restentleerte Verpackungen einen mengenmäßig entsprechenden Teil des Sammelgemischs in der durchschnittlichen Qualität bereit, wie sie im Bereitstellungsmonat an der Übernahmestelle anfällt. </w:t>
      </w:r>
    </w:p>
    <w:p w14:paraId="556A75F2" w14:textId="77777777" w:rsidR="00F95255" w:rsidRPr="00161265" w:rsidRDefault="00F95255" w:rsidP="00161265">
      <w:pPr>
        <w:spacing w:line="340" w:lineRule="exact"/>
        <w:ind w:left="709" w:firstLine="11"/>
        <w:jc w:val="both"/>
        <w:rPr>
          <w:rFonts w:cs="Arial"/>
          <w:color w:val="000000" w:themeColor="text1"/>
          <w:sz w:val="22"/>
          <w:szCs w:val="22"/>
        </w:rPr>
      </w:pPr>
    </w:p>
    <w:p w14:paraId="772DB83F" w14:textId="613A2204" w:rsidR="00F95255" w:rsidRPr="0087747A" w:rsidRDefault="00F95255" w:rsidP="0087747A">
      <w:pPr>
        <w:spacing w:line="340" w:lineRule="exact"/>
        <w:ind w:left="1560" w:firstLine="11"/>
        <w:jc w:val="both"/>
        <w:rPr>
          <w:rFonts w:cs="Arial"/>
          <w:color w:val="000000" w:themeColor="text1"/>
          <w:sz w:val="22"/>
          <w:szCs w:val="22"/>
        </w:rPr>
      </w:pPr>
      <w:r w:rsidRPr="00161265">
        <w:rPr>
          <w:rFonts w:cs="Arial"/>
          <w:color w:val="000000" w:themeColor="text1"/>
          <w:sz w:val="22"/>
          <w:szCs w:val="22"/>
        </w:rPr>
        <w:t xml:space="preserve">Die </w:t>
      </w:r>
      <w:r w:rsidRPr="0087747A">
        <w:rPr>
          <w:rFonts w:cs="Arial"/>
          <w:color w:val="000000" w:themeColor="text1"/>
          <w:sz w:val="22"/>
          <w:szCs w:val="22"/>
        </w:rPr>
        <w:t xml:space="preserve">Modalitäten der Herausgabe an die Systeme bis zum 31.12.2026 sehen derzeit eine Verladung als lose Ware vor. </w:t>
      </w:r>
    </w:p>
    <w:p w14:paraId="2F07F381" w14:textId="5AC83312" w:rsidR="00F95255" w:rsidRPr="0087747A" w:rsidRDefault="00F95255" w:rsidP="0087747A">
      <w:pPr>
        <w:spacing w:line="340" w:lineRule="exact"/>
        <w:ind w:left="1560" w:firstLine="11"/>
        <w:jc w:val="both"/>
        <w:rPr>
          <w:rFonts w:cs="Arial"/>
          <w:color w:val="000000" w:themeColor="text1"/>
          <w:sz w:val="22"/>
          <w:szCs w:val="22"/>
        </w:rPr>
      </w:pPr>
      <w:r w:rsidRPr="0087747A">
        <w:rPr>
          <w:rFonts w:cs="Arial"/>
          <w:color w:val="000000" w:themeColor="text1"/>
          <w:sz w:val="22"/>
          <w:szCs w:val="22"/>
        </w:rPr>
        <w:t xml:space="preserve">Der AN teilt hierzu bis spätestens Donnerstag dem betreffenden System die zur Abholung für die folgende Woche bereitstehende Menge mit. Das System hat die die ihm gemeldete Menge im Laufe der Folgewoche abzuholen; es hat zuvor unverzüglich nach Erhalt der Bereitstellungsmeldung die Abholung dem AN unter </w:t>
      </w:r>
      <w:r w:rsidRPr="0087747A">
        <w:rPr>
          <w:rFonts w:cs="Arial"/>
          <w:color w:val="000000" w:themeColor="text1"/>
          <w:sz w:val="22"/>
          <w:szCs w:val="22"/>
        </w:rPr>
        <w:lastRenderedPageBreak/>
        <w:t>Angabe des Abholtages und eines Zeitfensters von bis zu drei Stunden zu bestätigen. Die Abholung hat zu den üblichen Betriebszeiten zu erfolgen.</w:t>
      </w:r>
    </w:p>
    <w:p w14:paraId="69A2BFD3" w14:textId="77777777" w:rsidR="00F95255" w:rsidRPr="0087747A" w:rsidRDefault="00F95255" w:rsidP="0087747A">
      <w:pPr>
        <w:spacing w:line="340" w:lineRule="exact"/>
        <w:ind w:left="1560" w:firstLine="11"/>
        <w:jc w:val="both"/>
        <w:rPr>
          <w:rFonts w:cs="Arial"/>
          <w:color w:val="000000" w:themeColor="text1"/>
          <w:sz w:val="22"/>
          <w:szCs w:val="22"/>
        </w:rPr>
      </w:pPr>
    </w:p>
    <w:p w14:paraId="406DAC0F" w14:textId="360CCB73" w:rsidR="00F95255" w:rsidRPr="0087747A" w:rsidRDefault="00F95255" w:rsidP="0087747A">
      <w:pPr>
        <w:spacing w:line="340" w:lineRule="exact"/>
        <w:ind w:left="1560" w:firstLine="11"/>
        <w:jc w:val="both"/>
        <w:rPr>
          <w:rFonts w:cs="Arial"/>
          <w:color w:val="000000" w:themeColor="text1"/>
          <w:sz w:val="22"/>
          <w:szCs w:val="22"/>
        </w:rPr>
      </w:pPr>
      <w:r w:rsidRPr="0087747A">
        <w:rPr>
          <w:rFonts w:cs="Arial"/>
          <w:color w:val="000000" w:themeColor="text1"/>
          <w:sz w:val="22"/>
          <w:szCs w:val="22"/>
        </w:rPr>
        <w:t xml:space="preserve">Dem AN ist bewusst, dass sich die Modalitäten der Herausgabe zum 01.01.2027 </w:t>
      </w:r>
      <w:r w:rsidR="00116B0F" w:rsidRPr="0087747A">
        <w:rPr>
          <w:rFonts w:cs="Arial"/>
          <w:color w:val="000000" w:themeColor="text1"/>
          <w:sz w:val="22"/>
          <w:szCs w:val="22"/>
        </w:rPr>
        <w:t xml:space="preserve">ändern können. </w:t>
      </w:r>
    </w:p>
    <w:p w14:paraId="5247A0E2" w14:textId="77777777" w:rsidR="00F95255" w:rsidRPr="00161265" w:rsidRDefault="00F95255" w:rsidP="00161265">
      <w:pPr>
        <w:spacing w:line="340" w:lineRule="exact"/>
        <w:ind w:left="709" w:firstLine="11"/>
        <w:jc w:val="both"/>
        <w:rPr>
          <w:rFonts w:cs="Arial"/>
          <w:color w:val="000000" w:themeColor="text1"/>
          <w:sz w:val="22"/>
          <w:szCs w:val="22"/>
        </w:rPr>
      </w:pPr>
    </w:p>
    <w:p w14:paraId="2C81426A" w14:textId="57C51595" w:rsidR="00E24B9F" w:rsidRPr="00161265" w:rsidRDefault="00E24B9F" w:rsidP="006A2486">
      <w:pPr>
        <w:spacing w:line="340" w:lineRule="exact"/>
        <w:jc w:val="both"/>
        <w:rPr>
          <w:rFonts w:cs="Arial"/>
          <w:b/>
          <w:color w:val="000000" w:themeColor="text1"/>
        </w:rPr>
      </w:pPr>
    </w:p>
    <w:p w14:paraId="2CD17FE2" w14:textId="10C2B47E" w:rsidR="00D7766F" w:rsidRPr="00161265" w:rsidRDefault="00D7766F" w:rsidP="00E2668F">
      <w:pPr>
        <w:numPr>
          <w:ilvl w:val="0"/>
          <w:numId w:val="21"/>
        </w:numPr>
        <w:tabs>
          <w:tab w:val="num" w:pos="993"/>
        </w:tabs>
        <w:spacing w:line="340" w:lineRule="exact"/>
        <w:ind w:left="851"/>
        <w:rPr>
          <w:rFonts w:cs="Arial"/>
          <w:b/>
          <w:color w:val="000000" w:themeColor="text1"/>
        </w:rPr>
      </w:pPr>
      <w:r w:rsidRPr="00161265">
        <w:rPr>
          <w:rFonts w:cs="Arial"/>
          <w:b/>
          <w:color w:val="000000" w:themeColor="text1"/>
        </w:rPr>
        <w:t>Art und Umfang der zu erbringenden Leistung</w:t>
      </w:r>
    </w:p>
    <w:p w14:paraId="7C23D491" w14:textId="77777777" w:rsidR="009569C6" w:rsidRPr="00161265" w:rsidRDefault="009569C6" w:rsidP="00161265">
      <w:pPr>
        <w:spacing w:line="340" w:lineRule="exact"/>
        <w:ind w:left="709" w:firstLine="11"/>
        <w:jc w:val="both"/>
        <w:rPr>
          <w:rFonts w:cs="Arial"/>
          <w:b/>
          <w:color w:val="000000" w:themeColor="text1"/>
        </w:rPr>
      </w:pPr>
    </w:p>
    <w:p w14:paraId="40B494F9" w14:textId="28A0AB8E" w:rsidR="00D23ED4" w:rsidRPr="00E2668F" w:rsidRDefault="00116B0F" w:rsidP="00E2668F">
      <w:pPr>
        <w:tabs>
          <w:tab w:val="left" w:pos="1560"/>
        </w:tabs>
        <w:spacing w:line="340" w:lineRule="exact"/>
        <w:ind w:left="1559" w:hanging="708"/>
        <w:rPr>
          <w:rFonts w:cs="Arial"/>
          <w:b/>
          <w:bCs/>
          <w:color w:val="000000" w:themeColor="text1"/>
        </w:rPr>
      </w:pPr>
      <w:r w:rsidRPr="00E2668F">
        <w:rPr>
          <w:rFonts w:cs="Arial"/>
          <w:b/>
          <w:bCs/>
          <w:color w:val="000000" w:themeColor="text1"/>
        </w:rPr>
        <w:t>4</w:t>
      </w:r>
      <w:r w:rsidR="00172314" w:rsidRPr="00E2668F">
        <w:rPr>
          <w:rFonts w:cs="Arial"/>
          <w:b/>
          <w:bCs/>
          <w:color w:val="000000" w:themeColor="text1"/>
        </w:rPr>
        <w:t>.</w:t>
      </w:r>
      <w:r w:rsidR="009569C6" w:rsidRPr="00E2668F">
        <w:rPr>
          <w:rFonts w:cs="Arial"/>
          <w:b/>
          <w:bCs/>
          <w:color w:val="000000" w:themeColor="text1"/>
        </w:rPr>
        <w:t>1</w:t>
      </w:r>
      <w:r w:rsidR="009569C6" w:rsidRPr="00E2668F">
        <w:rPr>
          <w:rFonts w:cs="Arial"/>
          <w:b/>
          <w:bCs/>
          <w:color w:val="000000" w:themeColor="text1"/>
        </w:rPr>
        <w:tab/>
      </w:r>
      <w:r w:rsidR="00E2668F">
        <w:rPr>
          <w:rFonts w:cs="Arial"/>
          <w:b/>
          <w:bCs/>
          <w:color w:val="000000" w:themeColor="text1"/>
        </w:rPr>
        <w:tab/>
      </w:r>
      <w:r w:rsidR="009569C6" w:rsidRPr="00E2668F">
        <w:rPr>
          <w:rFonts w:cs="Arial"/>
          <w:b/>
          <w:bCs/>
          <w:color w:val="000000" w:themeColor="text1"/>
        </w:rPr>
        <w:t xml:space="preserve">Annahme des </w:t>
      </w:r>
      <w:r w:rsidR="00DC3DCD" w:rsidRPr="00E2668F">
        <w:rPr>
          <w:rFonts w:cs="Arial"/>
          <w:b/>
          <w:bCs/>
          <w:color w:val="000000" w:themeColor="text1"/>
        </w:rPr>
        <w:t>vom beauftragten Dritten</w:t>
      </w:r>
      <w:r w:rsidR="009569C6" w:rsidRPr="00E2668F">
        <w:rPr>
          <w:rFonts w:cs="Arial"/>
          <w:b/>
          <w:bCs/>
          <w:color w:val="000000" w:themeColor="text1"/>
        </w:rPr>
        <w:t xml:space="preserve"> erfassten Altpapiers aus dem Stadtgebiet von Oberhausen</w:t>
      </w:r>
      <w:r w:rsidR="00D23ED4" w:rsidRPr="00E2668F">
        <w:rPr>
          <w:rFonts w:cs="Arial"/>
          <w:b/>
          <w:bCs/>
          <w:color w:val="000000" w:themeColor="text1"/>
        </w:rPr>
        <w:t>/Betrieb eines Umschlagplatzes</w:t>
      </w:r>
      <w:r w:rsidR="00D23ED4" w:rsidRPr="00E2668F">
        <w:rPr>
          <w:rFonts w:cs="Arial"/>
          <w:b/>
          <w:bCs/>
          <w:color w:val="000000" w:themeColor="text1"/>
        </w:rPr>
        <w:tab/>
      </w:r>
    </w:p>
    <w:p w14:paraId="380D3877" w14:textId="77777777" w:rsidR="00D61C37" w:rsidRPr="00161265" w:rsidRDefault="00D61C37" w:rsidP="00161265">
      <w:pPr>
        <w:spacing w:line="340" w:lineRule="exact"/>
        <w:ind w:firstLine="11"/>
        <w:rPr>
          <w:rFonts w:cs="Arial"/>
          <w:color w:val="000000" w:themeColor="text1"/>
          <w:lang w:eastAsia="de-DE"/>
        </w:rPr>
      </w:pPr>
    </w:p>
    <w:p w14:paraId="6E3C08F1" w14:textId="1B6AE3BF" w:rsidR="00925648" w:rsidRPr="00161265" w:rsidRDefault="00EA1F66" w:rsidP="00E2668F">
      <w:pPr>
        <w:spacing w:line="340" w:lineRule="exact"/>
        <w:ind w:left="1559" w:firstLine="11"/>
        <w:jc w:val="both"/>
        <w:rPr>
          <w:rFonts w:cs="Arial"/>
          <w:color w:val="000000" w:themeColor="text1"/>
          <w:sz w:val="22"/>
          <w:szCs w:val="22"/>
        </w:rPr>
      </w:pPr>
      <w:r w:rsidRPr="00161265">
        <w:rPr>
          <w:rFonts w:cs="Arial"/>
          <w:color w:val="000000" w:themeColor="text1"/>
          <w:sz w:val="22"/>
        </w:rPr>
        <w:t xml:space="preserve">Der Auftragnehmer </w:t>
      </w:r>
      <w:r w:rsidR="00D61C37" w:rsidRPr="00161265">
        <w:rPr>
          <w:rFonts w:cs="Arial"/>
          <w:color w:val="000000" w:themeColor="text1"/>
          <w:sz w:val="22"/>
        </w:rPr>
        <w:t>stellt z</w:t>
      </w:r>
      <w:r w:rsidR="00D61C37" w:rsidRPr="00161265">
        <w:rPr>
          <w:rFonts w:cs="Arial"/>
          <w:color w:val="000000" w:themeColor="text1"/>
          <w:sz w:val="22"/>
          <w:szCs w:val="22"/>
        </w:rPr>
        <w:t xml:space="preserve">ur Übernahme des Altpapiers eine Betriebsfläche </w:t>
      </w:r>
      <w:r w:rsidR="00D61C37" w:rsidRPr="00161265">
        <w:rPr>
          <w:rFonts w:cs="Arial"/>
          <w:b/>
          <w:color w:val="000000" w:themeColor="text1"/>
          <w:sz w:val="22"/>
          <w:szCs w:val="22"/>
        </w:rPr>
        <w:t>im Stadtgebiet Oberhausen</w:t>
      </w:r>
      <w:r w:rsidR="00D61C37" w:rsidRPr="00161265">
        <w:rPr>
          <w:rFonts w:cs="Arial"/>
          <w:color w:val="000000" w:themeColor="text1"/>
          <w:sz w:val="22"/>
          <w:szCs w:val="22"/>
        </w:rPr>
        <w:t xml:space="preserve"> </w:t>
      </w:r>
      <w:r w:rsidR="005F75BC" w:rsidRPr="00161265">
        <w:rPr>
          <w:rFonts w:cs="Arial"/>
          <w:color w:val="000000" w:themeColor="text1"/>
          <w:sz w:val="22"/>
          <w:szCs w:val="22"/>
        </w:rPr>
        <w:t>zur Verfügung</w:t>
      </w:r>
      <w:r w:rsidR="00925648" w:rsidRPr="00161265">
        <w:rPr>
          <w:rFonts w:cs="Arial"/>
          <w:color w:val="000000" w:themeColor="text1"/>
          <w:sz w:val="22"/>
          <w:szCs w:val="22"/>
        </w:rPr>
        <w:t>. Für die Sammlung des Altpapiers ist ein Dritter beauftragt (s. Pkt. 1, erster Absatz). Aufgrund der vertraglichen Vereinbarung mit dem Drittbeauftragten sind Transportwege außerhalb des Stadtgebietes von Oberhausen ausgeschlossen. Eine Übernahme des Altpapiers ist demnach nur innerhalb</w:t>
      </w:r>
      <w:r w:rsidR="00E654EC" w:rsidRPr="00161265">
        <w:rPr>
          <w:rFonts w:cs="Arial"/>
          <w:color w:val="000000" w:themeColor="text1"/>
          <w:sz w:val="22"/>
          <w:szCs w:val="22"/>
        </w:rPr>
        <w:t xml:space="preserve"> des Stadtgebietes</w:t>
      </w:r>
      <w:r w:rsidR="00925648" w:rsidRPr="00161265">
        <w:rPr>
          <w:rFonts w:cs="Arial"/>
          <w:color w:val="000000" w:themeColor="text1"/>
          <w:sz w:val="22"/>
          <w:szCs w:val="22"/>
        </w:rPr>
        <w:t xml:space="preserve"> möglich.</w:t>
      </w:r>
      <w:r w:rsidR="00E46689" w:rsidRPr="00161265">
        <w:rPr>
          <w:rFonts w:cs="Arial"/>
          <w:color w:val="000000" w:themeColor="text1"/>
          <w:sz w:val="22"/>
          <w:szCs w:val="22"/>
        </w:rPr>
        <w:t xml:space="preserve"> </w:t>
      </w:r>
    </w:p>
    <w:p w14:paraId="5304B262" w14:textId="77777777" w:rsidR="00E46689" w:rsidRPr="00161265" w:rsidRDefault="00E46689" w:rsidP="00E2668F">
      <w:pPr>
        <w:spacing w:line="340" w:lineRule="exact"/>
        <w:ind w:left="1559" w:firstLine="11"/>
        <w:jc w:val="both"/>
        <w:rPr>
          <w:rFonts w:cs="Arial"/>
          <w:color w:val="000000" w:themeColor="text1"/>
          <w:sz w:val="22"/>
          <w:szCs w:val="22"/>
        </w:rPr>
      </w:pPr>
    </w:p>
    <w:p w14:paraId="769630B0" w14:textId="0D8EF9D4" w:rsidR="00E46689" w:rsidRPr="00161265" w:rsidRDefault="00E46689" w:rsidP="00E2668F">
      <w:pPr>
        <w:spacing w:line="340" w:lineRule="exact"/>
        <w:ind w:left="1559"/>
        <w:jc w:val="both"/>
        <w:rPr>
          <w:rFonts w:cs="Arial"/>
          <w:color w:val="000000" w:themeColor="text1"/>
          <w:sz w:val="22"/>
          <w:szCs w:val="22"/>
        </w:rPr>
      </w:pPr>
      <w:r w:rsidRPr="00161265">
        <w:rPr>
          <w:rFonts w:cs="Arial"/>
          <w:color w:val="000000" w:themeColor="text1"/>
          <w:sz w:val="22"/>
          <w:szCs w:val="22"/>
        </w:rPr>
        <w:t>Der Gefahrenübergang erfolgt mit Einfahrt auf das Gelände der Anlieferstelle, der Eigentumsübergang des Altpapiers findet mit der Entleerung der Fahrzeuge statt.</w:t>
      </w:r>
    </w:p>
    <w:p w14:paraId="302E3CB5" w14:textId="77777777" w:rsidR="00D23ED4" w:rsidRPr="00161265" w:rsidRDefault="00D23ED4" w:rsidP="00E2668F">
      <w:pPr>
        <w:spacing w:line="340" w:lineRule="exact"/>
        <w:ind w:left="143"/>
        <w:jc w:val="both"/>
        <w:rPr>
          <w:rFonts w:cs="Arial"/>
          <w:color w:val="000000" w:themeColor="text1"/>
          <w:sz w:val="22"/>
          <w:szCs w:val="22"/>
        </w:rPr>
      </w:pPr>
    </w:p>
    <w:p w14:paraId="102FEBFB" w14:textId="4576C096" w:rsidR="00925648" w:rsidRPr="00161265" w:rsidRDefault="00D23ED4" w:rsidP="00E2668F">
      <w:pPr>
        <w:spacing w:line="340" w:lineRule="exact"/>
        <w:ind w:left="1559" w:firstLine="11"/>
        <w:jc w:val="both"/>
        <w:rPr>
          <w:rFonts w:cs="Arial"/>
          <w:color w:val="000000" w:themeColor="text1"/>
          <w:sz w:val="22"/>
          <w:szCs w:val="22"/>
        </w:rPr>
      </w:pPr>
      <w:r w:rsidRPr="00161265">
        <w:rPr>
          <w:rFonts w:cs="Arial"/>
          <w:color w:val="000000" w:themeColor="text1"/>
          <w:sz w:val="22"/>
          <w:szCs w:val="22"/>
        </w:rPr>
        <w:t>Die Zulassung für die Annahme von PPK (AVV-Nr. 20 01 01, 15 01 01) an der Annahmestelle (Umschlagsplatz) ist Voraussetzung. An der Übergabestelle ist die gesamte PPK-Sammelmenge zu übernehmen.</w:t>
      </w:r>
      <w:r w:rsidR="00923484" w:rsidRPr="00161265">
        <w:rPr>
          <w:rFonts w:cs="Arial"/>
          <w:color w:val="000000" w:themeColor="text1"/>
          <w:sz w:val="22"/>
          <w:szCs w:val="22"/>
        </w:rPr>
        <w:t xml:space="preserve"> Der AN übernimmt die PPK-Fraktion, wie sie im Rahmen der Erfassung, siehe Ziff. 1, anfällt.  </w:t>
      </w:r>
    </w:p>
    <w:p w14:paraId="565BED4F" w14:textId="77777777" w:rsidR="00D23ED4" w:rsidRPr="00161265" w:rsidRDefault="00D23ED4" w:rsidP="00E2668F">
      <w:pPr>
        <w:spacing w:line="340" w:lineRule="exact"/>
        <w:ind w:left="1559" w:firstLine="11"/>
        <w:jc w:val="both"/>
        <w:rPr>
          <w:rFonts w:cs="Arial"/>
          <w:color w:val="000000" w:themeColor="text1"/>
          <w:sz w:val="22"/>
          <w:szCs w:val="22"/>
        </w:rPr>
      </w:pPr>
    </w:p>
    <w:p w14:paraId="78AA9C04" w14:textId="0C95F1EA" w:rsidR="00D23ED4" w:rsidRPr="00161265" w:rsidRDefault="00D140A6" w:rsidP="00E2668F">
      <w:pPr>
        <w:spacing w:line="340" w:lineRule="exact"/>
        <w:ind w:left="1559" w:firstLine="11"/>
        <w:jc w:val="both"/>
        <w:rPr>
          <w:rFonts w:cs="Arial"/>
          <w:color w:val="000000" w:themeColor="text1"/>
          <w:sz w:val="22"/>
          <w:szCs w:val="22"/>
        </w:rPr>
      </w:pPr>
      <w:r w:rsidRPr="00161265">
        <w:rPr>
          <w:rFonts w:cs="Arial"/>
          <w:color w:val="000000" w:themeColor="text1"/>
          <w:sz w:val="22"/>
          <w:szCs w:val="22"/>
        </w:rPr>
        <w:t xml:space="preserve">Der AN muss eine geeignete An- und Abfahrt auf und von seinem Betriebsgelände ermöglichen, welche die einschlägigen Vorschriften der Verkehrssicherheit erfüllt. </w:t>
      </w:r>
    </w:p>
    <w:p w14:paraId="62CD9A67" w14:textId="77777777" w:rsidR="00D140A6" w:rsidRPr="00161265" w:rsidRDefault="00D140A6" w:rsidP="00E2668F">
      <w:pPr>
        <w:spacing w:line="340" w:lineRule="exact"/>
        <w:ind w:left="863" w:firstLine="11"/>
        <w:jc w:val="both"/>
        <w:rPr>
          <w:rFonts w:cs="Arial"/>
          <w:color w:val="000000" w:themeColor="text1"/>
          <w:sz w:val="22"/>
          <w:szCs w:val="22"/>
        </w:rPr>
      </w:pPr>
    </w:p>
    <w:p w14:paraId="126CDE92" w14:textId="380CA4FE" w:rsidR="00D140A6" w:rsidRPr="00161265" w:rsidRDefault="00D140A6" w:rsidP="00E2668F">
      <w:pPr>
        <w:spacing w:line="340" w:lineRule="exact"/>
        <w:ind w:left="1559" w:firstLine="11"/>
        <w:jc w:val="both"/>
        <w:rPr>
          <w:rFonts w:cs="Arial"/>
          <w:color w:val="000000" w:themeColor="text1"/>
          <w:sz w:val="22"/>
          <w:szCs w:val="22"/>
        </w:rPr>
      </w:pPr>
      <w:r w:rsidRPr="00161265">
        <w:rPr>
          <w:rFonts w:cs="Arial"/>
          <w:color w:val="000000" w:themeColor="text1"/>
          <w:sz w:val="22"/>
          <w:szCs w:val="22"/>
        </w:rPr>
        <w:t xml:space="preserve">Die zu befahrenden Flächen auf der Betriebsfläche müssen die einschlägigen Vorschriften der Verkehrssicherheit erfüllen. Die geltenden Arbeitssicherheits- und Arbeitsschutzregelungen müssen durch den AN sichergestellt werden, so sind insbesondere eine übersichtliche Verkehrsführung auf dem Betriebsgelände zu gewährleisten. </w:t>
      </w:r>
    </w:p>
    <w:p w14:paraId="4173C00D" w14:textId="77777777" w:rsidR="00D140A6" w:rsidRPr="00161265" w:rsidRDefault="00D140A6" w:rsidP="00E2668F">
      <w:pPr>
        <w:spacing w:line="340" w:lineRule="exact"/>
        <w:ind w:left="1559" w:firstLine="11"/>
        <w:jc w:val="both"/>
        <w:rPr>
          <w:rFonts w:cs="Arial"/>
          <w:color w:val="000000" w:themeColor="text1"/>
          <w:sz w:val="22"/>
          <w:szCs w:val="22"/>
        </w:rPr>
      </w:pPr>
    </w:p>
    <w:p w14:paraId="577C882A" w14:textId="2839AAF5" w:rsidR="00D23ED4" w:rsidRPr="00161265" w:rsidRDefault="00D61C37" w:rsidP="00E2668F">
      <w:pPr>
        <w:spacing w:line="340" w:lineRule="exact"/>
        <w:ind w:left="1559" w:firstLine="11"/>
        <w:jc w:val="both"/>
        <w:rPr>
          <w:rFonts w:cs="Arial"/>
          <w:color w:val="000000" w:themeColor="text1"/>
          <w:sz w:val="22"/>
          <w:szCs w:val="22"/>
        </w:rPr>
      </w:pPr>
      <w:r w:rsidRPr="00161265">
        <w:rPr>
          <w:rFonts w:cs="Arial"/>
          <w:color w:val="000000" w:themeColor="text1"/>
          <w:sz w:val="22"/>
          <w:szCs w:val="22"/>
        </w:rPr>
        <w:t xml:space="preserve">Die Betriebsfläche muss so beschaffen sein, dass Sammelfahrzeuge ohne Beeinträchtigungen </w:t>
      </w:r>
      <w:r w:rsidR="008E0150">
        <w:rPr>
          <w:rFonts w:cs="Arial"/>
          <w:color w:val="000000" w:themeColor="text1"/>
          <w:sz w:val="22"/>
          <w:szCs w:val="22"/>
        </w:rPr>
        <w:t xml:space="preserve">(Breite: 3 m, Höhe 4 m, Länge 14 m, Kipphöhe 11 m) </w:t>
      </w:r>
      <w:r w:rsidRPr="00161265">
        <w:rPr>
          <w:rFonts w:cs="Arial"/>
          <w:color w:val="000000" w:themeColor="text1"/>
          <w:sz w:val="22"/>
          <w:szCs w:val="22"/>
        </w:rPr>
        <w:t>entladen werden können.</w:t>
      </w:r>
    </w:p>
    <w:p w14:paraId="612C23E4" w14:textId="77777777" w:rsidR="00C33855" w:rsidRPr="00161265" w:rsidRDefault="00C33855" w:rsidP="00E2668F">
      <w:pPr>
        <w:spacing w:line="340" w:lineRule="exact"/>
        <w:ind w:left="143"/>
        <w:jc w:val="both"/>
        <w:rPr>
          <w:rFonts w:cs="Arial"/>
          <w:color w:val="000000" w:themeColor="text1"/>
          <w:sz w:val="22"/>
          <w:szCs w:val="22"/>
        </w:rPr>
      </w:pPr>
    </w:p>
    <w:p w14:paraId="276FD8B9" w14:textId="13132A9C" w:rsidR="00CD0EBB" w:rsidRPr="00161265" w:rsidRDefault="006974B7" w:rsidP="00E2668F">
      <w:pPr>
        <w:spacing w:line="340" w:lineRule="exact"/>
        <w:ind w:left="1559" w:firstLine="11"/>
        <w:jc w:val="both"/>
        <w:rPr>
          <w:rFonts w:cs="Arial"/>
          <w:color w:val="000000" w:themeColor="text1"/>
          <w:sz w:val="22"/>
          <w:szCs w:val="22"/>
        </w:rPr>
      </w:pPr>
      <w:r w:rsidRPr="00161265">
        <w:rPr>
          <w:rFonts w:cs="Arial"/>
          <w:color w:val="000000" w:themeColor="text1"/>
          <w:sz w:val="22"/>
          <w:szCs w:val="22"/>
        </w:rPr>
        <w:lastRenderedPageBreak/>
        <w:t xml:space="preserve">Die Anlieferung des Altpapiers erfolgt vor allem durch </w:t>
      </w:r>
      <w:r w:rsidR="009D0A09" w:rsidRPr="00161265">
        <w:rPr>
          <w:rFonts w:cs="Arial"/>
          <w:color w:val="000000" w:themeColor="text1"/>
          <w:sz w:val="22"/>
          <w:szCs w:val="22"/>
        </w:rPr>
        <w:t>Haus</w:t>
      </w:r>
      <w:r w:rsidRPr="00161265">
        <w:rPr>
          <w:rFonts w:cs="Arial"/>
          <w:color w:val="000000" w:themeColor="text1"/>
          <w:sz w:val="22"/>
          <w:szCs w:val="22"/>
        </w:rPr>
        <w:t xml:space="preserve">müllfahrzeuge, jedoch auch mit </w:t>
      </w:r>
      <w:r w:rsidR="00A21C4D" w:rsidRPr="00161265">
        <w:rPr>
          <w:rFonts w:cs="Arial"/>
          <w:color w:val="000000" w:themeColor="text1"/>
          <w:sz w:val="22"/>
          <w:szCs w:val="22"/>
        </w:rPr>
        <w:t>Kranfahrzeugen</w:t>
      </w:r>
      <w:r w:rsidR="009D0A09" w:rsidRPr="00161265">
        <w:rPr>
          <w:rFonts w:cs="Arial"/>
          <w:color w:val="000000" w:themeColor="text1"/>
          <w:sz w:val="22"/>
          <w:szCs w:val="22"/>
        </w:rPr>
        <w:t xml:space="preserve"> und </w:t>
      </w:r>
      <w:r w:rsidRPr="00161265">
        <w:rPr>
          <w:rFonts w:cs="Arial"/>
          <w:color w:val="000000" w:themeColor="text1"/>
          <w:sz w:val="22"/>
          <w:szCs w:val="22"/>
        </w:rPr>
        <w:t xml:space="preserve">anderen Fahrzeugen. Die mittlere Beladung je Sammelfahrzeug ist mit etwa </w:t>
      </w:r>
      <w:r w:rsidR="002818A5" w:rsidRPr="00161265">
        <w:rPr>
          <w:rFonts w:cs="Arial"/>
          <w:color w:val="000000" w:themeColor="text1"/>
          <w:sz w:val="22"/>
          <w:szCs w:val="22"/>
        </w:rPr>
        <w:t>10 Mg</w:t>
      </w:r>
      <w:r w:rsidRPr="00161265">
        <w:rPr>
          <w:rFonts w:cs="Arial"/>
          <w:color w:val="000000" w:themeColor="text1"/>
          <w:sz w:val="22"/>
          <w:szCs w:val="22"/>
        </w:rPr>
        <w:t xml:space="preserve"> anzusetzen. Die durchschnittliche arbeitstägliche Anlieferungsmenge incl. der Menge der dualen Systeme liegt </w:t>
      </w:r>
      <w:r w:rsidR="00D23ED4" w:rsidRPr="00161265">
        <w:rPr>
          <w:rFonts w:cs="Arial"/>
          <w:color w:val="000000" w:themeColor="text1"/>
          <w:sz w:val="22"/>
          <w:szCs w:val="22"/>
        </w:rPr>
        <w:t xml:space="preserve">derzeit </w:t>
      </w:r>
      <w:r w:rsidRPr="00161265">
        <w:rPr>
          <w:rFonts w:cs="Arial"/>
          <w:color w:val="000000" w:themeColor="text1"/>
          <w:sz w:val="22"/>
          <w:szCs w:val="22"/>
        </w:rPr>
        <w:t xml:space="preserve">bei rund </w:t>
      </w:r>
      <w:r w:rsidR="00525CF4" w:rsidRPr="00161265">
        <w:rPr>
          <w:rFonts w:cs="Arial"/>
          <w:color w:val="000000" w:themeColor="text1"/>
          <w:sz w:val="22"/>
          <w:szCs w:val="22"/>
        </w:rPr>
        <w:t xml:space="preserve">40 </w:t>
      </w:r>
      <w:r w:rsidR="002818A5" w:rsidRPr="00161265">
        <w:rPr>
          <w:rFonts w:cs="Arial"/>
          <w:color w:val="000000" w:themeColor="text1"/>
          <w:sz w:val="22"/>
          <w:szCs w:val="22"/>
        </w:rPr>
        <w:t>Mg</w:t>
      </w:r>
      <w:r w:rsidRPr="00161265">
        <w:rPr>
          <w:rFonts w:cs="Arial"/>
          <w:color w:val="000000" w:themeColor="text1"/>
          <w:sz w:val="22"/>
          <w:szCs w:val="22"/>
        </w:rPr>
        <w:t xml:space="preserve">, die maximale Tagesmasse bei </w:t>
      </w:r>
      <w:r w:rsidR="002818A5" w:rsidRPr="00161265">
        <w:rPr>
          <w:rFonts w:cs="Arial"/>
          <w:color w:val="000000" w:themeColor="text1"/>
          <w:sz w:val="22"/>
          <w:szCs w:val="22"/>
        </w:rPr>
        <w:t>ca. 50 Mg</w:t>
      </w:r>
      <w:r w:rsidR="009D0A09" w:rsidRPr="00161265">
        <w:rPr>
          <w:rFonts w:cs="Arial"/>
          <w:color w:val="000000" w:themeColor="text1"/>
          <w:sz w:val="22"/>
          <w:szCs w:val="22"/>
        </w:rPr>
        <w:t>.</w:t>
      </w:r>
      <w:r w:rsidRPr="00161265">
        <w:rPr>
          <w:rFonts w:cs="Arial"/>
          <w:color w:val="000000" w:themeColor="text1"/>
          <w:sz w:val="22"/>
          <w:szCs w:val="22"/>
        </w:rPr>
        <w:t xml:space="preserve"> Daher ist in jedem Fall eine Übernahmekapazität von mindestens </w:t>
      </w:r>
      <w:r w:rsidR="002818A5" w:rsidRPr="00161265">
        <w:rPr>
          <w:rFonts w:cs="Arial"/>
          <w:color w:val="000000" w:themeColor="text1"/>
          <w:sz w:val="22"/>
          <w:szCs w:val="22"/>
        </w:rPr>
        <w:t>50 Mg </w:t>
      </w:r>
      <w:r w:rsidRPr="00161265">
        <w:rPr>
          <w:rFonts w:cs="Arial"/>
          <w:color w:val="000000" w:themeColor="text1"/>
          <w:sz w:val="22"/>
          <w:szCs w:val="22"/>
        </w:rPr>
        <w:t>/ Tag sicherzustellen.</w:t>
      </w:r>
      <w:r w:rsidR="001752CD" w:rsidRPr="00161265">
        <w:rPr>
          <w:rFonts w:cs="Arial"/>
          <w:color w:val="000000" w:themeColor="text1"/>
          <w:sz w:val="22"/>
          <w:szCs w:val="22"/>
        </w:rPr>
        <w:t xml:space="preserve"> </w:t>
      </w:r>
      <w:r w:rsidR="001752CD" w:rsidRPr="008E0150">
        <w:rPr>
          <w:rFonts w:cs="Arial"/>
          <w:color w:val="000000" w:themeColor="text1"/>
          <w:sz w:val="22"/>
          <w:szCs w:val="22"/>
        </w:rPr>
        <w:t>Es erfolgt eine Anlieferung</w:t>
      </w:r>
      <w:r w:rsidR="0040507F" w:rsidRPr="008E0150">
        <w:rPr>
          <w:rFonts w:cs="Arial"/>
          <w:color w:val="000000" w:themeColor="text1"/>
          <w:sz w:val="22"/>
          <w:szCs w:val="22"/>
        </w:rPr>
        <w:t xml:space="preserve"> von ca.</w:t>
      </w:r>
      <w:r w:rsidR="00421023" w:rsidRPr="008E0150">
        <w:rPr>
          <w:rFonts w:cs="Arial"/>
          <w:color w:val="000000" w:themeColor="text1"/>
          <w:sz w:val="22"/>
          <w:szCs w:val="22"/>
        </w:rPr>
        <w:t xml:space="preserve"> </w:t>
      </w:r>
      <w:r w:rsidR="008E0150" w:rsidRPr="008E0150">
        <w:rPr>
          <w:rFonts w:cs="Arial"/>
          <w:color w:val="000000" w:themeColor="text1"/>
          <w:sz w:val="22"/>
          <w:szCs w:val="22"/>
        </w:rPr>
        <w:t>10</w:t>
      </w:r>
      <w:r w:rsidR="0040507F" w:rsidRPr="008E0150">
        <w:rPr>
          <w:rFonts w:cs="Arial"/>
          <w:color w:val="000000" w:themeColor="text1"/>
          <w:sz w:val="22"/>
          <w:szCs w:val="22"/>
        </w:rPr>
        <w:t xml:space="preserve"> – 1</w:t>
      </w:r>
      <w:r w:rsidR="008E0150" w:rsidRPr="008E0150">
        <w:rPr>
          <w:rFonts w:cs="Arial"/>
          <w:color w:val="000000" w:themeColor="text1"/>
          <w:sz w:val="22"/>
          <w:szCs w:val="22"/>
        </w:rPr>
        <w:t xml:space="preserve">2 </w:t>
      </w:r>
      <w:r w:rsidR="0040507F" w:rsidRPr="008E0150">
        <w:rPr>
          <w:rFonts w:cs="Arial"/>
          <w:color w:val="000000" w:themeColor="text1"/>
          <w:sz w:val="22"/>
          <w:szCs w:val="22"/>
        </w:rPr>
        <w:t>Ladungen pro Tag</w:t>
      </w:r>
      <w:r w:rsidR="005B6C33" w:rsidRPr="008E0150">
        <w:rPr>
          <w:rFonts w:cs="Arial"/>
          <w:color w:val="000000" w:themeColor="text1"/>
          <w:sz w:val="22"/>
          <w:szCs w:val="22"/>
        </w:rPr>
        <w:t>.</w:t>
      </w:r>
      <w:r w:rsidR="00A21C4D" w:rsidRPr="008E0150">
        <w:rPr>
          <w:rFonts w:cs="Arial"/>
          <w:color w:val="000000" w:themeColor="text1"/>
          <w:sz w:val="22"/>
          <w:szCs w:val="22"/>
        </w:rPr>
        <w:t xml:space="preserve"> </w:t>
      </w:r>
    </w:p>
    <w:p w14:paraId="74C4A486" w14:textId="77777777" w:rsidR="00D140A6" w:rsidRPr="00161265" w:rsidRDefault="00D140A6" w:rsidP="00E2668F">
      <w:pPr>
        <w:pStyle w:val="Default"/>
        <w:spacing w:line="340" w:lineRule="exact"/>
        <w:ind w:left="852"/>
        <w:jc w:val="both"/>
        <w:rPr>
          <w:color w:val="000000" w:themeColor="text1"/>
          <w:sz w:val="22"/>
          <w:szCs w:val="22"/>
        </w:rPr>
      </w:pPr>
    </w:p>
    <w:p w14:paraId="456FF43C" w14:textId="77777777" w:rsidR="00D61C37" w:rsidRPr="00161265" w:rsidRDefault="00D61C37" w:rsidP="00E2668F">
      <w:pPr>
        <w:spacing w:line="340" w:lineRule="exact"/>
        <w:ind w:left="1559" w:firstLine="11"/>
        <w:jc w:val="both"/>
        <w:rPr>
          <w:rFonts w:cs="Arial"/>
          <w:color w:val="000000" w:themeColor="text1"/>
          <w:sz w:val="22"/>
          <w:szCs w:val="22"/>
        </w:rPr>
      </w:pPr>
      <w:r w:rsidRPr="00161265">
        <w:rPr>
          <w:rFonts w:cs="Arial"/>
          <w:color w:val="000000" w:themeColor="text1"/>
          <w:sz w:val="22"/>
          <w:szCs w:val="22"/>
        </w:rPr>
        <w:t>Die Übernahmestelle muss</w:t>
      </w:r>
      <w:r w:rsidR="00421023" w:rsidRPr="00161265">
        <w:rPr>
          <w:rFonts w:cs="Arial"/>
          <w:color w:val="000000" w:themeColor="text1"/>
          <w:sz w:val="22"/>
          <w:szCs w:val="22"/>
        </w:rPr>
        <w:t xml:space="preserve"> Anlieferungen an Wochentagen</w:t>
      </w:r>
      <w:r w:rsidRPr="00161265">
        <w:rPr>
          <w:rFonts w:cs="Arial"/>
          <w:color w:val="000000" w:themeColor="text1"/>
          <w:sz w:val="22"/>
          <w:szCs w:val="22"/>
        </w:rPr>
        <w:t xml:space="preserve"> </w:t>
      </w:r>
      <w:r w:rsidRPr="00161265">
        <w:rPr>
          <w:rFonts w:cs="Arial"/>
          <w:b/>
          <w:bCs/>
          <w:color w:val="000000" w:themeColor="text1"/>
          <w:sz w:val="22"/>
          <w:szCs w:val="22"/>
        </w:rPr>
        <w:t xml:space="preserve">von </w:t>
      </w:r>
      <w:r w:rsidR="007A4B68" w:rsidRPr="00161265">
        <w:rPr>
          <w:rFonts w:cs="Arial"/>
          <w:b/>
          <w:bCs/>
          <w:color w:val="000000" w:themeColor="text1"/>
          <w:sz w:val="22"/>
          <w:szCs w:val="22"/>
        </w:rPr>
        <w:t>6</w:t>
      </w:r>
      <w:r w:rsidR="009D0A09" w:rsidRPr="00161265">
        <w:rPr>
          <w:rFonts w:cs="Arial"/>
          <w:b/>
          <w:bCs/>
          <w:color w:val="000000" w:themeColor="text1"/>
          <w:sz w:val="22"/>
          <w:szCs w:val="22"/>
        </w:rPr>
        <w:t>.00</w:t>
      </w:r>
      <w:r w:rsidRPr="00161265">
        <w:rPr>
          <w:rFonts w:cs="Arial"/>
          <w:b/>
          <w:bCs/>
          <w:color w:val="000000" w:themeColor="text1"/>
          <w:sz w:val="22"/>
          <w:szCs w:val="22"/>
        </w:rPr>
        <w:t xml:space="preserve"> Uhr bis </w:t>
      </w:r>
      <w:r w:rsidR="009D0A09" w:rsidRPr="00161265">
        <w:rPr>
          <w:rFonts w:cs="Arial"/>
          <w:b/>
          <w:bCs/>
          <w:color w:val="000000" w:themeColor="text1"/>
          <w:sz w:val="22"/>
          <w:szCs w:val="22"/>
        </w:rPr>
        <w:t>2</w:t>
      </w:r>
      <w:r w:rsidR="001752CD" w:rsidRPr="00161265">
        <w:rPr>
          <w:rFonts w:cs="Arial"/>
          <w:b/>
          <w:bCs/>
          <w:color w:val="000000" w:themeColor="text1"/>
          <w:sz w:val="22"/>
          <w:szCs w:val="22"/>
        </w:rPr>
        <w:t>2</w:t>
      </w:r>
      <w:r w:rsidR="009D0A09" w:rsidRPr="00161265">
        <w:rPr>
          <w:rFonts w:cs="Arial"/>
          <w:b/>
          <w:bCs/>
          <w:color w:val="000000" w:themeColor="text1"/>
          <w:sz w:val="22"/>
          <w:szCs w:val="22"/>
        </w:rPr>
        <w:t>.00</w:t>
      </w:r>
      <w:r w:rsidRPr="00161265">
        <w:rPr>
          <w:rFonts w:cs="Arial"/>
          <w:b/>
          <w:bCs/>
          <w:color w:val="000000" w:themeColor="text1"/>
          <w:sz w:val="22"/>
          <w:szCs w:val="22"/>
        </w:rPr>
        <w:t xml:space="preserve"> Uhr und samstags von </w:t>
      </w:r>
      <w:r w:rsidR="007A4B68" w:rsidRPr="00161265">
        <w:rPr>
          <w:rFonts w:cs="Arial"/>
          <w:b/>
          <w:bCs/>
          <w:color w:val="000000" w:themeColor="text1"/>
          <w:sz w:val="22"/>
          <w:szCs w:val="22"/>
        </w:rPr>
        <w:t>6</w:t>
      </w:r>
      <w:r w:rsidR="009D0A09" w:rsidRPr="00161265">
        <w:rPr>
          <w:rFonts w:cs="Arial"/>
          <w:b/>
          <w:bCs/>
          <w:color w:val="000000" w:themeColor="text1"/>
          <w:sz w:val="22"/>
          <w:szCs w:val="22"/>
        </w:rPr>
        <w:t>.00</w:t>
      </w:r>
      <w:r w:rsidRPr="00161265">
        <w:rPr>
          <w:rFonts w:cs="Arial"/>
          <w:b/>
          <w:bCs/>
          <w:color w:val="000000" w:themeColor="text1"/>
          <w:sz w:val="22"/>
          <w:szCs w:val="22"/>
        </w:rPr>
        <w:t xml:space="preserve"> bis </w:t>
      </w:r>
      <w:r w:rsidR="009D0A09" w:rsidRPr="00161265">
        <w:rPr>
          <w:rFonts w:cs="Arial"/>
          <w:b/>
          <w:bCs/>
          <w:color w:val="000000" w:themeColor="text1"/>
          <w:sz w:val="22"/>
          <w:szCs w:val="22"/>
        </w:rPr>
        <w:t>16.00</w:t>
      </w:r>
      <w:r w:rsidRPr="00161265">
        <w:rPr>
          <w:rFonts w:cs="Arial"/>
          <w:b/>
          <w:bCs/>
          <w:color w:val="000000" w:themeColor="text1"/>
          <w:sz w:val="22"/>
          <w:szCs w:val="22"/>
        </w:rPr>
        <w:t xml:space="preserve"> Uhr</w:t>
      </w:r>
      <w:r w:rsidRPr="00161265">
        <w:rPr>
          <w:rFonts w:cs="Arial"/>
          <w:color w:val="000000" w:themeColor="text1"/>
          <w:sz w:val="22"/>
          <w:szCs w:val="22"/>
        </w:rPr>
        <w:t xml:space="preserve"> ermöglichen. In Kalenderwochen, in denen aufgrund von Feiertagen samstags ganztägig (</w:t>
      </w:r>
      <w:r w:rsidRPr="00161265">
        <w:rPr>
          <w:rFonts w:cs="Arial"/>
          <w:b/>
          <w:color w:val="000000" w:themeColor="text1"/>
          <w:sz w:val="22"/>
          <w:szCs w:val="22"/>
        </w:rPr>
        <w:t>Nachholtag</w:t>
      </w:r>
      <w:r w:rsidRPr="00161265">
        <w:rPr>
          <w:rFonts w:cs="Arial"/>
          <w:color w:val="000000" w:themeColor="text1"/>
          <w:sz w:val="22"/>
          <w:szCs w:val="22"/>
        </w:rPr>
        <w:t xml:space="preserve">) eine Abfuhr durchgeführt wird, müssen auch hier Anlieferungen zwischen </w:t>
      </w:r>
      <w:r w:rsidRPr="00161265">
        <w:rPr>
          <w:rFonts w:cs="Arial"/>
          <w:b/>
          <w:color w:val="000000" w:themeColor="text1"/>
          <w:sz w:val="22"/>
          <w:szCs w:val="22"/>
        </w:rPr>
        <w:t>6.</w:t>
      </w:r>
      <w:r w:rsidR="007A4B68" w:rsidRPr="00161265">
        <w:rPr>
          <w:rFonts w:cs="Arial"/>
          <w:b/>
          <w:color w:val="000000" w:themeColor="text1"/>
          <w:sz w:val="22"/>
          <w:szCs w:val="22"/>
        </w:rPr>
        <w:t>0</w:t>
      </w:r>
      <w:r w:rsidR="009D0A09" w:rsidRPr="00161265">
        <w:rPr>
          <w:rFonts w:cs="Arial"/>
          <w:b/>
          <w:color w:val="000000" w:themeColor="text1"/>
          <w:sz w:val="22"/>
          <w:szCs w:val="22"/>
        </w:rPr>
        <w:t>0</w:t>
      </w:r>
      <w:r w:rsidRPr="00161265">
        <w:rPr>
          <w:rFonts w:cs="Arial"/>
          <w:b/>
          <w:color w:val="000000" w:themeColor="text1"/>
          <w:sz w:val="22"/>
          <w:szCs w:val="22"/>
        </w:rPr>
        <w:t xml:space="preserve"> und </w:t>
      </w:r>
      <w:r w:rsidR="009D0A09" w:rsidRPr="00161265">
        <w:rPr>
          <w:rFonts w:cs="Arial"/>
          <w:b/>
          <w:color w:val="000000" w:themeColor="text1"/>
          <w:sz w:val="22"/>
          <w:szCs w:val="22"/>
        </w:rPr>
        <w:t>22.00</w:t>
      </w:r>
      <w:r w:rsidRPr="00161265">
        <w:rPr>
          <w:rFonts w:cs="Arial"/>
          <w:b/>
          <w:color w:val="000000" w:themeColor="text1"/>
          <w:sz w:val="22"/>
          <w:szCs w:val="22"/>
        </w:rPr>
        <w:t xml:space="preserve"> Uhr</w:t>
      </w:r>
      <w:r w:rsidRPr="00161265">
        <w:rPr>
          <w:rFonts w:cs="Arial"/>
          <w:color w:val="000000" w:themeColor="text1"/>
          <w:sz w:val="22"/>
          <w:szCs w:val="22"/>
        </w:rPr>
        <w:t xml:space="preserve"> </w:t>
      </w:r>
      <w:r w:rsidR="00EA1F66" w:rsidRPr="00161265">
        <w:rPr>
          <w:rFonts w:cs="Arial"/>
          <w:color w:val="000000" w:themeColor="text1"/>
          <w:sz w:val="22"/>
          <w:szCs w:val="22"/>
        </w:rPr>
        <w:t>möglich sein</w:t>
      </w:r>
      <w:r w:rsidRPr="00161265">
        <w:rPr>
          <w:rFonts w:cs="Arial"/>
          <w:color w:val="000000" w:themeColor="text1"/>
          <w:sz w:val="22"/>
          <w:szCs w:val="22"/>
        </w:rPr>
        <w:t xml:space="preserve">. Hierbei ist für die Kalkulation des Angebotes davon auszugehen, dass die Übernahme von Altpapier an etwa </w:t>
      </w:r>
      <w:r w:rsidR="00782DFD" w:rsidRPr="00161265">
        <w:rPr>
          <w:rFonts w:cs="Arial"/>
          <w:color w:val="000000" w:themeColor="text1"/>
          <w:sz w:val="22"/>
          <w:szCs w:val="22"/>
        </w:rPr>
        <w:t>10 bis 12</w:t>
      </w:r>
      <w:r w:rsidRPr="00161265">
        <w:rPr>
          <w:rFonts w:cs="Arial"/>
          <w:color w:val="000000" w:themeColor="text1"/>
          <w:sz w:val="22"/>
          <w:szCs w:val="22"/>
        </w:rPr>
        <w:t xml:space="preserve"> Samstagen im Jahr ganztägig erfolgen muss. Sollte es zu Verschiebungen von Abfuhrtagen auf Samstage kommen, wird dies dem AN durch den AG mit einer Frist von mindestens drei Werktagen angekündigt. Der AN ist dann zum Betrieb der Übernahmestelle verpflichtet. </w:t>
      </w:r>
    </w:p>
    <w:p w14:paraId="72F975F0" w14:textId="77777777" w:rsidR="00F40EB1" w:rsidRPr="00161265" w:rsidRDefault="00F40EB1" w:rsidP="00161265">
      <w:pPr>
        <w:spacing w:line="340" w:lineRule="exact"/>
        <w:ind w:left="720"/>
        <w:jc w:val="both"/>
        <w:rPr>
          <w:rFonts w:cs="Arial"/>
          <w:color w:val="000000" w:themeColor="text1"/>
          <w:sz w:val="22"/>
          <w:szCs w:val="22"/>
        </w:rPr>
      </w:pPr>
    </w:p>
    <w:p w14:paraId="672E77B7" w14:textId="2A19AF1D" w:rsidR="001752CD" w:rsidRPr="00E2668F" w:rsidRDefault="005D334A" w:rsidP="00E2668F">
      <w:pPr>
        <w:pStyle w:val="Listenabsatz"/>
        <w:numPr>
          <w:ilvl w:val="1"/>
          <w:numId w:val="21"/>
        </w:numPr>
        <w:tabs>
          <w:tab w:val="left" w:pos="1560"/>
        </w:tabs>
        <w:spacing w:line="340" w:lineRule="exact"/>
        <w:rPr>
          <w:rFonts w:cs="Arial"/>
          <w:b/>
          <w:bCs/>
          <w:color w:val="000000" w:themeColor="text1"/>
        </w:rPr>
      </w:pPr>
      <w:r w:rsidRPr="00E2668F">
        <w:rPr>
          <w:rFonts w:cs="Arial"/>
          <w:b/>
          <w:bCs/>
          <w:color w:val="000000" w:themeColor="text1"/>
        </w:rPr>
        <w:t>Anforderungen an die Über</w:t>
      </w:r>
      <w:r w:rsidR="001752CD" w:rsidRPr="00E2668F">
        <w:rPr>
          <w:rFonts w:cs="Arial"/>
          <w:b/>
          <w:bCs/>
          <w:color w:val="000000" w:themeColor="text1"/>
        </w:rPr>
        <w:t>nahmestelle</w:t>
      </w:r>
    </w:p>
    <w:p w14:paraId="7CB3874F" w14:textId="77777777" w:rsidR="001752CD" w:rsidRPr="00161265" w:rsidRDefault="001752CD" w:rsidP="00161265">
      <w:pPr>
        <w:spacing w:line="340" w:lineRule="exact"/>
        <w:ind w:left="720"/>
        <w:jc w:val="both"/>
        <w:rPr>
          <w:rFonts w:cs="Arial"/>
          <w:color w:val="000000" w:themeColor="text1"/>
          <w:sz w:val="22"/>
          <w:szCs w:val="22"/>
        </w:rPr>
      </w:pPr>
    </w:p>
    <w:p w14:paraId="4BD29CCF" w14:textId="21890C80" w:rsidR="00E46689" w:rsidRPr="00161265" w:rsidRDefault="005D334A" w:rsidP="00E2668F">
      <w:pPr>
        <w:spacing w:line="340" w:lineRule="exact"/>
        <w:ind w:left="1583"/>
        <w:jc w:val="both"/>
        <w:rPr>
          <w:rFonts w:cs="Arial"/>
          <w:color w:val="000000" w:themeColor="text1"/>
          <w:sz w:val="22"/>
          <w:szCs w:val="22"/>
        </w:rPr>
      </w:pPr>
      <w:r w:rsidRPr="00161265">
        <w:rPr>
          <w:rFonts w:cs="Arial"/>
          <w:color w:val="000000" w:themeColor="text1"/>
          <w:sz w:val="22"/>
          <w:szCs w:val="22"/>
        </w:rPr>
        <w:t>Die Übernahme</w:t>
      </w:r>
      <w:r w:rsidR="00C33855" w:rsidRPr="00161265">
        <w:rPr>
          <w:rFonts w:cs="Arial"/>
          <w:color w:val="000000" w:themeColor="text1"/>
          <w:sz w:val="22"/>
          <w:szCs w:val="22"/>
        </w:rPr>
        <w:t>stelle ist mit geeigneter Erfassungs- und Verladetechnik auszustatten</w:t>
      </w:r>
      <w:r w:rsidR="00923484" w:rsidRPr="00161265">
        <w:rPr>
          <w:rFonts w:cs="Arial"/>
          <w:color w:val="000000" w:themeColor="text1"/>
          <w:sz w:val="22"/>
          <w:szCs w:val="22"/>
        </w:rPr>
        <w:t>, so dass eine Anlieferung und Übergabe durch die in der Erfassung einsetzten Fahrzeuge, die zugleich die PPK-Fraktion an der Übernahmestelle anliefern,</w:t>
      </w:r>
      <w:r w:rsidR="009760E5">
        <w:rPr>
          <w:rFonts w:cs="Arial"/>
          <w:color w:val="000000" w:themeColor="text1"/>
          <w:sz w:val="22"/>
          <w:szCs w:val="22"/>
        </w:rPr>
        <w:t xml:space="preserve"> </w:t>
      </w:r>
      <w:r w:rsidR="00923484" w:rsidRPr="00161265">
        <w:rPr>
          <w:rFonts w:cs="Arial"/>
          <w:color w:val="000000" w:themeColor="text1"/>
          <w:sz w:val="22"/>
          <w:szCs w:val="22"/>
        </w:rPr>
        <w:t>siehe Ziff. 4.1., gefahrlos erfolgen kann</w:t>
      </w:r>
      <w:r w:rsidR="00C33855" w:rsidRPr="00161265">
        <w:rPr>
          <w:rFonts w:cs="Arial"/>
          <w:color w:val="000000" w:themeColor="text1"/>
          <w:sz w:val="22"/>
          <w:szCs w:val="22"/>
        </w:rPr>
        <w:t>.</w:t>
      </w:r>
      <w:r w:rsidRPr="00161265">
        <w:rPr>
          <w:rFonts w:cs="Arial"/>
          <w:color w:val="000000" w:themeColor="text1"/>
          <w:sz w:val="22"/>
          <w:szCs w:val="22"/>
        </w:rPr>
        <w:t xml:space="preserve"> Sie </w:t>
      </w:r>
      <w:r w:rsidR="00C33855" w:rsidRPr="00161265">
        <w:rPr>
          <w:rFonts w:cs="Arial"/>
          <w:color w:val="000000" w:themeColor="text1"/>
          <w:sz w:val="22"/>
          <w:szCs w:val="22"/>
        </w:rPr>
        <w:t xml:space="preserve">hat sämtliche genehmigungsrechtliche, arbeitsschutzrechtliche, </w:t>
      </w:r>
      <w:r w:rsidRPr="00161265">
        <w:rPr>
          <w:rFonts w:cs="Arial"/>
          <w:color w:val="000000" w:themeColor="text1"/>
          <w:sz w:val="22"/>
          <w:szCs w:val="22"/>
        </w:rPr>
        <w:t>versi</w:t>
      </w:r>
      <w:r w:rsidR="00C33855" w:rsidRPr="00161265">
        <w:rPr>
          <w:rFonts w:cs="Arial"/>
          <w:color w:val="000000" w:themeColor="text1"/>
          <w:sz w:val="22"/>
          <w:szCs w:val="22"/>
        </w:rPr>
        <w:t>cherungsrechtliche und anlagentechnische Anforderungen und sonstige Vorschriften zu erfüllen.</w:t>
      </w:r>
      <w:r w:rsidRPr="00161265">
        <w:rPr>
          <w:rFonts w:cs="Arial"/>
          <w:color w:val="000000" w:themeColor="text1"/>
          <w:sz w:val="22"/>
          <w:szCs w:val="22"/>
        </w:rPr>
        <w:t xml:space="preserve"> </w:t>
      </w:r>
    </w:p>
    <w:p w14:paraId="05FC7DDE" w14:textId="77777777" w:rsidR="00E46689" w:rsidRPr="00161265" w:rsidRDefault="00E46689" w:rsidP="00E2668F">
      <w:pPr>
        <w:spacing w:line="340" w:lineRule="exact"/>
        <w:ind w:left="1583"/>
        <w:jc w:val="both"/>
        <w:rPr>
          <w:rFonts w:cs="Arial"/>
          <w:color w:val="000000" w:themeColor="text1"/>
          <w:sz w:val="22"/>
          <w:szCs w:val="22"/>
        </w:rPr>
      </w:pPr>
    </w:p>
    <w:p w14:paraId="2F271933" w14:textId="53302D03" w:rsidR="00E46689" w:rsidRPr="00161265" w:rsidRDefault="00E46689" w:rsidP="00E2668F">
      <w:pPr>
        <w:pStyle w:val="Textkrper-Einzug3"/>
        <w:spacing w:line="340" w:lineRule="exact"/>
        <w:ind w:left="1583"/>
        <w:rPr>
          <w:rFonts w:cs="Arial"/>
          <w:color w:val="000000" w:themeColor="text1"/>
          <w:sz w:val="22"/>
        </w:rPr>
      </w:pPr>
      <w:r w:rsidRPr="00161265">
        <w:rPr>
          <w:rFonts w:cs="Arial"/>
          <w:color w:val="000000" w:themeColor="text1"/>
          <w:sz w:val="22"/>
        </w:rPr>
        <w:t xml:space="preserve">Der Umschlag hat in einer Halle zu erfolgen. Die Deckenhöhe bei der Entladung muss mindesten </w:t>
      </w:r>
      <w:r w:rsidR="009760E5">
        <w:rPr>
          <w:rFonts w:cs="Arial"/>
          <w:color w:val="000000" w:themeColor="text1"/>
          <w:sz w:val="22"/>
        </w:rPr>
        <w:t>12</w:t>
      </w:r>
      <w:r w:rsidRPr="00161265">
        <w:rPr>
          <w:rFonts w:cs="Arial"/>
          <w:color w:val="000000" w:themeColor="text1"/>
          <w:sz w:val="22"/>
        </w:rPr>
        <w:t xml:space="preserve"> m betragen. </w:t>
      </w:r>
    </w:p>
    <w:p w14:paraId="09FE7E51" w14:textId="77777777" w:rsidR="00E46689" w:rsidRPr="00161265" w:rsidRDefault="00E46689" w:rsidP="00E2668F">
      <w:pPr>
        <w:pStyle w:val="Textkrper-Einzug3"/>
        <w:spacing w:line="340" w:lineRule="exact"/>
        <w:ind w:left="863"/>
        <w:rPr>
          <w:rFonts w:cs="Arial"/>
          <w:color w:val="000000" w:themeColor="text1"/>
          <w:sz w:val="22"/>
        </w:rPr>
      </w:pPr>
    </w:p>
    <w:p w14:paraId="0340932A" w14:textId="77777777" w:rsidR="00E46689" w:rsidRPr="00161265" w:rsidRDefault="00E46689" w:rsidP="00E2668F">
      <w:pPr>
        <w:pStyle w:val="Textkrper-Einzug3"/>
        <w:spacing w:line="340" w:lineRule="exact"/>
        <w:ind w:left="1583"/>
        <w:rPr>
          <w:rFonts w:cs="Arial"/>
          <w:color w:val="000000" w:themeColor="text1"/>
          <w:sz w:val="22"/>
        </w:rPr>
      </w:pPr>
      <w:r w:rsidRPr="00161265">
        <w:rPr>
          <w:rFonts w:cs="Arial"/>
          <w:color w:val="000000" w:themeColor="text1"/>
          <w:sz w:val="22"/>
        </w:rPr>
        <w:t xml:space="preserve">Ist eine Schließung der Übernahmestelle aus besonderem Grund unausweichlich, ist eine Ausweichmöglichkeit in Oberhausen dem AG mitzuteilen. Hierdurch entstehende, nicht vermeidbare Transportmehrkosten sind vom AN zu tragen. Der AN hat sicherzustellen, dass die Übernahmestelle bei allen Witterungsbedingungen befahrbar ist. </w:t>
      </w:r>
    </w:p>
    <w:p w14:paraId="5F5A6C67" w14:textId="77777777" w:rsidR="00E46689" w:rsidRPr="00161265" w:rsidRDefault="00E46689" w:rsidP="00E2668F">
      <w:pPr>
        <w:pStyle w:val="Textkrper-Zeileneinzug"/>
        <w:spacing w:line="340" w:lineRule="exact"/>
        <w:ind w:left="1583"/>
        <w:jc w:val="both"/>
        <w:rPr>
          <w:rFonts w:cs="Arial"/>
          <w:color w:val="000000" w:themeColor="text1"/>
          <w:szCs w:val="22"/>
        </w:rPr>
      </w:pPr>
    </w:p>
    <w:p w14:paraId="538FA18B" w14:textId="77777777" w:rsidR="00923484" w:rsidRPr="00161265" w:rsidRDefault="00923484" w:rsidP="00E2668F">
      <w:pPr>
        <w:tabs>
          <w:tab w:val="num" w:pos="720"/>
        </w:tabs>
        <w:spacing w:line="340" w:lineRule="exact"/>
        <w:ind w:left="1583"/>
        <w:jc w:val="both"/>
        <w:rPr>
          <w:rFonts w:cs="Arial"/>
          <w:color w:val="000000" w:themeColor="text1"/>
          <w:sz w:val="22"/>
          <w:szCs w:val="22"/>
        </w:rPr>
      </w:pPr>
      <w:r w:rsidRPr="00161265">
        <w:rPr>
          <w:rFonts w:cs="Arial"/>
          <w:color w:val="000000" w:themeColor="text1"/>
          <w:sz w:val="22"/>
          <w:szCs w:val="22"/>
        </w:rPr>
        <w:t xml:space="preserve">Für die Sicherheit an der Übernahmestelle ist allein der AN verantwortlich. Der AN stellt den AG und für ihn tätige Personen von allen Haftungsansprüchen für Schäden, die an der Übernahmestelle entstehen, frei. Ausgenommen ist grob fahrlässiges und vorsätzliches Verhalten der für den AG tätigen Mitarbeiter. Sollte </w:t>
      </w:r>
      <w:r w:rsidRPr="00161265">
        <w:rPr>
          <w:rFonts w:cs="Arial"/>
          <w:color w:val="000000" w:themeColor="text1"/>
          <w:sz w:val="22"/>
          <w:szCs w:val="22"/>
        </w:rPr>
        <w:lastRenderedPageBreak/>
        <w:t>es aufgrund von Schadensereignissen oder unsachgemäßem Umgang mit dem übergebenen Altpapier zu Materialverlusten kommen, so trägt der AN dieses Risiko in vollem Umfang. Dem AG steht in jedem Fall ein Vergütungsanspruch in Höhe des Vermarktungspreises für die vollständige, durch Verwiegung dokumentierte Eingangsmenge zu.</w:t>
      </w:r>
    </w:p>
    <w:p w14:paraId="2A86F254" w14:textId="77777777" w:rsidR="00E46689" w:rsidRPr="00161265" w:rsidRDefault="00E46689" w:rsidP="00632AC8">
      <w:pPr>
        <w:spacing w:line="340" w:lineRule="exact"/>
        <w:jc w:val="both"/>
        <w:rPr>
          <w:rFonts w:cs="Arial"/>
          <w:color w:val="000000" w:themeColor="text1"/>
          <w:sz w:val="22"/>
          <w:szCs w:val="22"/>
        </w:rPr>
      </w:pPr>
    </w:p>
    <w:p w14:paraId="58660261" w14:textId="2E9CE18B" w:rsidR="00E46689" w:rsidRPr="00E2668F" w:rsidRDefault="00E46689" w:rsidP="00E2668F">
      <w:pPr>
        <w:pStyle w:val="Listenabsatz"/>
        <w:numPr>
          <w:ilvl w:val="1"/>
          <w:numId w:val="21"/>
        </w:numPr>
        <w:tabs>
          <w:tab w:val="left" w:pos="1560"/>
        </w:tabs>
        <w:spacing w:line="340" w:lineRule="exact"/>
        <w:rPr>
          <w:rFonts w:cs="Arial"/>
          <w:b/>
          <w:bCs/>
          <w:color w:val="000000" w:themeColor="text1"/>
        </w:rPr>
      </w:pPr>
      <w:r w:rsidRPr="00E2668F">
        <w:rPr>
          <w:rFonts w:cs="Arial"/>
          <w:b/>
          <w:bCs/>
          <w:color w:val="000000" w:themeColor="text1"/>
        </w:rPr>
        <w:t>Wartezeiten</w:t>
      </w:r>
    </w:p>
    <w:p w14:paraId="5B9E1195" w14:textId="77777777" w:rsidR="00E46689" w:rsidRPr="00161265" w:rsidRDefault="00E46689" w:rsidP="00161265">
      <w:pPr>
        <w:spacing w:line="340" w:lineRule="exact"/>
        <w:ind w:left="720"/>
        <w:jc w:val="both"/>
        <w:rPr>
          <w:rFonts w:cs="Arial"/>
          <w:b/>
          <w:color w:val="000000" w:themeColor="text1"/>
          <w:sz w:val="22"/>
          <w:szCs w:val="22"/>
        </w:rPr>
      </w:pPr>
    </w:p>
    <w:p w14:paraId="0E5AEE1E" w14:textId="6EAFD493" w:rsidR="00B67ECF" w:rsidRPr="00161265" w:rsidRDefault="005D334A" w:rsidP="00E2668F">
      <w:pPr>
        <w:spacing w:line="340" w:lineRule="exact"/>
        <w:ind w:left="1583"/>
        <w:jc w:val="both"/>
        <w:rPr>
          <w:rFonts w:cs="Arial"/>
          <w:color w:val="000000" w:themeColor="text1"/>
          <w:sz w:val="22"/>
          <w:szCs w:val="22"/>
        </w:rPr>
      </w:pPr>
      <w:r w:rsidRPr="00161265">
        <w:rPr>
          <w:rFonts w:cs="Arial"/>
          <w:color w:val="000000" w:themeColor="text1"/>
          <w:sz w:val="22"/>
          <w:szCs w:val="22"/>
        </w:rPr>
        <w:t>D</w:t>
      </w:r>
      <w:r w:rsidRPr="00161265">
        <w:rPr>
          <w:rFonts w:cs="Arial"/>
          <w:color w:val="000000" w:themeColor="text1"/>
          <w:sz w:val="22"/>
        </w:rPr>
        <w:t>ie Übernahmestelle</w:t>
      </w:r>
      <w:r w:rsidR="009569C6" w:rsidRPr="00161265">
        <w:rPr>
          <w:rFonts w:cs="Arial"/>
          <w:color w:val="000000" w:themeColor="text1"/>
          <w:sz w:val="22"/>
        </w:rPr>
        <w:t xml:space="preserve"> muss über so ausreichende Kapazitäten verfügen, dass Stand und Wartezeiten vermieden werden. </w:t>
      </w:r>
      <w:r w:rsidR="00B67ECF" w:rsidRPr="00161265">
        <w:rPr>
          <w:rFonts w:cs="Arial"/>
          <w:color w:val="000000" w:themeColor="text1"/>
          <w:sz w:val="22"/>
          <w:szCs w:val="22"/>
        </w:rPr>
        <w:t>Als maximale Verweilzeit der Fahrzeuge des AG am En</w:t>
      </w:r>
      <w:r w:rsidR="00EA1F66" w:rsidRPr="00161265">
        <w:rPr>
          <w:rFonts w:cs="Arial"/>
          <w:color w:val="000000" w:themeColor="text1"/>
          <w:sz w:val="22"/>
          <w:szCs w:val="22"/>
        </w:rPr>
        <w:t>t</w:t>
      </w:r>
      <w:r w:rsidR="00B67ECF" w:rsidRPr="00161265">
        <w:rPr>
          <w:rFonts w:cs="Arial"/>
          <w:color w:val="000000" w:themeColor="text1"/>
          <w:sz w:val="22"/>
          <w:szCs w:val="22"/>
        </w:rPr>
        <w:t>ladepunkt werden</w:t>
      </w:r>
      <w:r w:rsidR="00EA1F66" w:rsidRPr="00161265">
        <w:rPr>
          <w:rFonts w:cs="Arial"/>
          <w:color w:val="000000" w:themeColor="text1"/>
          <w:sz w:val="22"/>
          <w:szCs w:val="22"/>
        </w:rPr>
        <w:t xml:space="preserve"> max.</w:t>
      </w:r>
      <w:r w:rsidR="00B67ECF" w:rsidRPr="00161265">
        <w:rPr>
          <w:rFonts w:cs="Arial"/>
          <w:color w:val="000000" w:themeColor="text1"/>
          <w:sz w:val="22"/>
          <w:szCs w:val="22"/>
        </w:rPr>
        <w:t xml:space="preserve"> 15 Minuten toleriert. Mit “Verweilzeit“ wird hier die gesamte Zeit vom Hereinfahren eines vollen LKW auf das Betriebsgelände bis zur Ausfahrt des entleerten LKW aus dem Betriebsgelände bezeichnet. Alle Vorgänge wie Wartezeit, Verwiegung, Entladung, Rückverwiegung und Rangierzeiten sind in diesem 15-minütigen Zeitkontingent enthalten. Sollte die Betriebsorganisation des AN längere Verweilzeiten am Übernahme-Betriebspunkt zur Folge haben, so behält sich der AG die Weiterberechnung daraus entstehender Kosten an den AN vor. </w:t>
      </w:r>
    </w:p>
    <w:p w14:paraId="516DB7A9" w14:textId="77777777" w:rsidR="00245182" w:rsidRPr="00161265" w:rsidRDefault="00245182" w:rsidP="00161265">
      <w:pPr>
        <w:pStyle w:val="Textkrper-Einzug3"/>
        <w:spacing w:line="340" w:lineRule="exact"/>
        <w:ind w:left="720"/>
        <w:rPr>
          <w:rFonts w:cs="Arial"/>
          <w:color w:val="000000" w:themeColor="text1"/>
          <w:sz w:val="22"/>
        </w:rPr>
      </w:pPr>
    </w:p>
    <w:p w14:paraId="60BB0E54" w14:textId="7CDFD94F" w:rsidR="00E46689" w:rsidRPr="00E2668F" w:rsidRDefault="00E46689" w:rsidP="00E2668F">
      <w:pPr>
        <w:pStyle w:val="Listenabsatz"/>
        <w:numPr>
          <w:ilvl w:val="1"/>
          <w:numId w:val="21"/>
        </w:numPr>
        <w:tabs>
          <w:tab w:val="left" w:pos="1560"/>
        </w:tabs>
        <w:spacing w:line="340" w:lineRule="exact"/>
        <w:rPr>
          <w:rFonts w:cs="Arial"/>
          <w:b/>
          <w:bCs/>
          <w:color w:val="000000" w:themeColor="text1"/>
        </w:rPr>
      </w:pPr>
      <w:r w:rsidRPr="00E2668F">
        <w:rPr>
          <w:rFonts w:cs="Arial"/>
          <w:b/>
          <w:bCs/>
          <w:color w:val="000000" w:themeColor="text1"/>
        </w:rPr>
        <w:t>Verwiegung</w:t>
      </w:r>
    </w:p>
    <w:p w14:paraId="7CF67DFA" w14:textId="77777777" w:rsidR="00E46689" w:rsidRPr="00161265" w:rsidDel="00E46689" w:rsidRDefault="00E46689" w:rsidP="00161265">
      <w:pPr>
        <w:pStyle w:val="Textkrper-Zeileneinzug"/>
        <w:spacing w:line="340" w:lineRule="exact"/>
        <w:ind w:left="720"/>
        <w:jc w:val="both"/>
        <w:rPr>
          <w:rFonts w:cs="Arial"/>
          <w:b/>
          <w:bCs/>
          <w:color w:val="000000" w:themeColor="text1"/>
          <w:szCs w:val="22"/>
        </w:rPr>
      </w:pPr>
    </w:p>
    <w:p w14:paraId="388B10B0" w14:textId="19CF30F8" w:rsidR="009569C6" w:rsidRPr="00161265" w:rsidRDefault="009569C6" w:rsidP="00E2668F">
      <w:pPr>
        <w:spacing w:line="340" w:lineRule="exact"/>
        <w:ind w:left="1583"/>
        <w:jc w:val="both"/>
        <w:rPr>
          <w:rFonts w:cs="Arial"/>
          <w:color w:val="000000" w:themeColor="text1"/>
          <w:sz w:val="22"/>
          <w:szCs w:val="22"/>
        </w:rPr>
      </w:pPr>
      <w:r w:rsidRPr="00161265">
        <w:rPr>
          <w:rFonts w:cs="Arial"/>
          <w:color w:val="000000" w:themeColor="text1"/>
          <w:sz w:val="22"/>
          <w:szCs w:val="22"/>
        </w:rPr>
        <w:t xml:space="preserve">Die Verwiegung des </w:t>
      </w:r>
      <w:r w:rsidR="00B67ECF" w:rsidRPr="00161265">
        <w:rPr>
          <w:rFonts w:cs="Arial"/>
          <w:color w:val="000000" w:themeColor="text1"/>
          <w:sz w:val="22"/>
          <w:szCs w:val="22"/>
        </w:rPr>
        <w:t>Altpapiers</w:t>
      </w:r>
      <w:r w:rsidRPr="00161265">
        <w:rPr>
          <w:rFonts w:cs="Arial"/>
          <w:color w:val="000000" w:themeColor="text1"/>
          <w:sz w:val="22"/>
          <w:szCs w:val="22"/>
        </w:rPr>
        <w:t xml:space="preserve"> übernimmt der AN auf einer eigenen oder einer öffentlichen Waage. Die Verwiegung erfolgt nach </w:t>
      </w:r>
      <w:r w:rsidR="00B67ECF" w:rsidRPr="00161265">
        <w:rPr>
          <w:rFonts w:cs="Arial"/>
          <w:color w:val="000000" w:themeColor="text1"/>
          <w:sz w:val="22"/>
          <w:szCs w:val="22"/>
        </w:rPr>
        <w:t>Hereinfahren des Fahrzeuges auf das Betriebsgelände</w:t>
      </w:r>
      <w:r w:rsidRPr="00161265">
        <w:rPr>
          <w:rFonts w:cs="Arial"/>
          <w:color w:val="000000" w:themeColor="text1"/>
          <w:sz w:val="22"/>
          <w:szCs w:val="22"/>
        </w:rPr>
        <w:t>. Die Waage muss geeicht und mit einer elektronischen Datenerfassung ausgerüstet sein. Die Kosten hierfür sind in den Angebotspreisen zu kalkulieren. Die Verwiegung muss mittels Wiegenote</w:t>
      </w:r>
      <w:r w:rsidR="007A7CD5" w:rsidRPr="00161265">
        <w:rPr>
          <w:rFonts w:cs="Arial"/>
          <w:color w:val="000000" w:themeColor="text1"/>
          <w:sz w:val="22"/>
          <w:szCs w:val="22"/>
        </w:rPr>
        <w:t xml:space="preserve"> mit Tara</w:t>
      </w:r>
      <w:r w:rsidR="00923484" w:rsidRPr="00161265">
        <w:rPr>
          <w:rFonts w:cs="Arial"/>
          <w:color w:val="000000" w:themeColor="text1"/>
          <w:sz w:val="22"/>
          <w:szCs w:val="22"/>
        </w:rPr>
        <w:t>-</w:t>
      </w:r>
      <w:r w:rsidR="007A7CD5" w:rsidRPr="00161265">
        <w:rPr>
          <w:rFonts w:cs="Arial"/>
          <w:color w:val="000000" w:themeColor="text1"/>
          <w:sz w:val="22"/>
          <w:szCs w:val="22"/>
        </w:rPr>
        <w:t>, Netto</w:t>
      </w:r>
      <w:r w:rsidR="00923484" w:rsidRPr="00161265">
        <w:rPr>
          <w:rFonts w:cs="Arial"/>
          <w:color w:val="000000" w:themeColor="text1"/>
          <w:sz w:val="22"/>
          <w:szCs w:val="22"/>
        </w:rPr>
        <w:t>- und</w:t>
      </w:r>
      <w:r w:rsidR="007A7CD5" w:rsidRPr="00161265">
        <w:rPr>
          <w:rFonts w:cs="Arial"/>
          <w:color w:val="000000" w:themeColor="text1"/>
          <w:sz w:val="22"/>
          <w:szCs w:val="22"/>
        </w:rPr>
        <w:t xml:space="preserve"> Bruttogewicht</w:t>
      </w:r>
      <w:r w:rsidRPr="00161265">
        <w:rPr>
          <w:rFonts w:cs="Arial"/>
          <w:color w:val="000000" w:themeColor="text1"/>
          <w:sz w:val="22"/>
          <w:szCs w:val="22"/>
        </w:rPr>
        <w:t xml:space="preserve"> dokumentiert werden.</w:t>
      </w:r>
      <w:r w:rsidR="00B67ECF" w:rsidRPr="00161265">
        <w:rPr>
          <w:rFonts w:cs="Arial"/>
          <w:color w:val="000000" w:themeColor="text1"/>
          <w:sz w:val="22"/>
          <w:szCs w:val="22"/>
        </w:rPr>
        <w:t xml:space="preserve"> Die Waage muss alle zur </w:t>
      </w:r>
      <w:r w:rsidR="00E46689" w:rsidRPr="00161265">
        <w:rPr>
          <w:rFonts w:cs="Arial"/>
          <w:color w:val="000000" w:themeColor="text1"/>
          <w:sz w:val="22"/>
          <w:szCs w:val="22"/>
        </w:rPr>
        <w:t>PPK-S</w:t>
      </w:r>
      <w:r w:rsidR="00B67ECF" w:rsidRPr="00161265">
        <w:rPr>
          <w:rFonts w:cs="Arial"/>
          <w:color w:val="000000" w:themeColor="text1"/>
          <w:sz w:val="22"/>
          <w:szCs w:val="22"/>
        </w:rPr>
        <w:t>ammlung eingesetzten Fahrzeuge</w:t>
      </w:r>
      <w:r w:rsidR="00923484" w:rsidRPr="00161265">
        <w:rPr>
          <w:rFonts w:cs="Arial"/>
          <w:color w:val="000000" w:themeColor="text1"/>
          <w:sz w:val="22"/>
          <w:szCs w:val="22"/>
        </w:rPr>
        <w:t xml:space="preserve"> (siehe Ziff. 4.1.)</w:t>
      </w:r>
      <w:r w:rsidR="00B67ECF" w:rsidRPr="00161265">
        <w:rPr>
          <w:rFonts w:cs="Arial"/>
          <w:color w:val="000000" w:themeColor="text1"/>
          <w:sz w:val="22"/>
          <w:szCs w:val="22"/>
        </w:rPr>
        <w:t xml:space="preserve"> verwiegen können</w:t>
      </w:r>
      <w:r w:rsidR="00421023" w:rsidRPr="00161265">
        <w:rPr>
          <w:rFonts w:cs="Arial"/>
          <w:color w:val="000000" w:themeColor="text1"/>
          <w:sz w:val="22"/>
          <w:szCs w:val="22"/>
        </w:rPr>
        <w:t>.</w:t>
      </w:r>
    </w:p>
    <w:p w14:paraId="4A0BF4CC" w14:textId="77777777" w:rsidR="00D7766F" w:rsidRPr="00161265" w:rsidRDefault="00D7766F" w:rsidP="00E2668F">
      <w:pPr>
        <w:spacing w:line="340" w:lineRule="exact"/>
        <w:ind w:left="1583"/>
        <w:jc w:val="both"/>
        <w:rPr>
          <w:rFonts w:cs="Arial"/>
          <w:color w:val="000000" w:themeColor="text1"/>
          <w:sz w:val="22"/>
        </w:rPr>
      </w:pPr>
    </w:p>
    <w:p w14:paraId="47BB0D2D" w14:textId="77777777" w:rsidR="006A4A2E" w:rsidRPr="00161265" w:rsidRDefault="00245182" w:rsidP="00E2668F">
      <w:pPr>
        <w:spacing w:line="340" w:lineRule="exact"/>
        <w:ind w:left="1583"/>
        <w:jc w:val="both"/>
        <w:rPr>
          <w:rFonts w:cs="Arial"/>
          <w:color w:val="000000" w:themeColor="text1"/>
          <w:sz w:val="22"/>
          <w:szCs w:val="22"/>
        </w:rPr>
      </w:pPr>
      <w:r w:rsidRPr="00161265">
        <w:rPr>
          <w:rFonts w:cs="Arial"/>
          <w:color w:val="000000" w:themeColor="text1"/>
          <w:sz w:val="22"/>
          <w:szCs w:val="22"/>
        </w:rPr>
        <w:t>Zu den Leistungen des AN gehört eine lückenlose Dokumentation der angelieferten Abfallmengen. Alle Wiegedaten sind tabellarisch zu dokumentieren. Je eine Ausfertigung des bei Anlieferung erzeugten Wiegescheines ist dem anliefernd</w:t>
      </w:r>
      <w:r w:rsidR="00F21EB9" w:rsidRPr="00161265">
        <w:rPr>
          <w:rFonts w:cs="Arial"/>
          <w:color w:val="000000" w:themeColor="text1"/>
          <w:sz w:val="22"/>
          <w:szCs w:val="22"/>
        </w:rPr>
        <w:t xml:space="preserve">en Fahrer des vom </w:t>
      </w:r>
      <w:r w:rsidRPr="00161265">
        <w:rPr>
          <w:rFonts w:cs="Arial"/>
          <w:color w:val="000000" w:themeColor="text1"/>
          <w:sz w:val="22"/>
          <w:szCs w:val="22"/>
        </w:rPr>
        <w:t xml:space="preserve">AG </w:t>
      </w:r>
      <w:r w:rsidR="00F21EB9" w:rsidRPr="00161265">
        <w:rPr>
          <w:rFonts w:cs="Arial"/>
          <w:color w:val="000000" w:themeColor="text1"/>
          <w:sz w:val="22"/>
          <w:szCs w:val="22"/>
        </w:rPr>
        <w:t xml:space="preserve">beauftragten Dritten </w:t>
      </w:r>
      <w:r w:rsidRPr="00161265">
        <w:rPr>
          <w:rFonts w:cs="Arial"/>
          <w:color w:val="000000" w:themeColor="text1"/>
          <w:sz w:val="22"/>
          <w:szCs w:val="22"/>
        </w:rPr>
        <w:t>zu übergeben. Die</w:t>
      </w:r>
      <w:r w:rsidR="00EA1F66" w:rsidRPr="00161265">
        <w:rPr>
          <w:rFonts w:cs="Arial"/>
          <w:color w:val="000000" w:themeColor="text1"/>
          <w:sz w:val="22"/>
          <w:szCs w:val="22"/>
        </w:rPr>
        <w:t>se</w:t>
      </w:r>
      <w:r w:rsidRPr="00161265">
        <w:rPr>
          <w:rFonts w:cs="Arial"/>
          <w:color w:val="000000" w:themeColor="text1"/>
          <w:sz w:val="22"/>
          <w:szCs w:val="22"/>
        </w:rPr>
        <w:t xml:space="preserve"> Dokumentation ist Abrech</w:t>
      </w:r>
      <w:r w:rsidR="00A71C5D" w:rsidRPr="00161265">
        <w:rPr>
          <w:rFonts w:cs="Arial"/>
          <w:color w:val="000000" w:themeColor="text1"/>
          <w:sz w:val="22"/>
          <w:szCs w:val="22"/>
        </w:rPr>
        <w:t>n</w:t>
      </w:r>
      <w:r w:rsidRPr="00161265">
        <w:rPr>
          <w:rFonts w:cs="Arial"/>
          <w:color w:val="000000" w:themeColor="text1"/>
          <w:sz w:val="22"/>
          <w:szCs w:val="22"/>
        </w:rPr>
        <w:t>ungsgrundlage und muss monatlich erfolgen. Hierzu sind folgende Daten zusammenzustellen und dem AG jeweils im Laufe des Folgemonats unaufgefordert in schriftlicher Form zu übergeben:</w:t>
      </w:r>
    </w:p>
    <w:p w14:paraId="6DF553BB" w14:textId="77777777" w:rsidR="002818A5" w:rsidRPr="00161265" w:rsidRDefault="002818A5" w:rsidP="00161265">
      <w:pPr>
        <w:spacing w:line="340" w:lineRule="exact"/>
        <w:ind w:left="720"/>
        <w:jc w:val="both"/>
        <w:rPr>
          <w:rFonts w:cs="Arial"/>
          <w:color w:val="000000" w:themeColor="text1"/>
          <w:sz w:val="22"/>
          <w:szCs w:val="22"/>
        </w:rPr>
      </w:pPr>
    </w:p>
    <w:p w14:paraId="779A2BB6" w14:textId="77777777" w:rsidR="00245182" w:rsidRPr="00161265" w:rsidRDefault="006A4A2E" w:rsidP="00E2668F">
      <w:pPr>
        <w:spacing w:line="340" w:lineRule="exact"/>
        <w:ind w:left="1583"/>
        <w:jc w:val="both"/>
        <w:rPr>
          <w:rFonts w:cs="Arial"/>
          <w:color w:val="000000" w:themeColor="text1"/>
          <w:sz w:val="22"/>
          <w:szCs w:val="22"/>
        </w:rPr>
      </w:pPr>
      <w:r w:rsidRPr="00161265">
        <w:rPr>
          <w:rFonts w:cs="Arial"/>
          <w:color w:val="000000" w:themeColor="text1"/>
          <w:sz w:val="22"/>
          <w:szCs w:val="22"/>
        </w:rPr>
        <w:t xml:space="preserve">Menge in </w:t>
      </w:r>
      <w:r w:rsidR="002818A5" w:rsidRPr="00161265">
        <w:rPr>
          <w:rFonts w:cs="Arial"/>
          <w:color w:val="000000" w:themeColor="text1"/>
          <w:sz w:val="22"/>
          <w:szCs w:val="22"/>
        </w:rPr>
        <w:t>Mg</w:t>
      </w:r>
      <w:r w:rsidRPr="00161265">
        <w:rPr>
          <w:rFonts w:cs="Arial"/>
          <w:color w:val="000000" w:themeColor="text1"/>
          <w:sz w:val="22"/>
          <w:szCs w:val="22"/>
        </w:rPr>
        <w:t xml:space="preserve"> je Anlieferungstag mit Ausweisung jeder Einzelanlieferung (Kfz-Kennzeichen, Herkunft, Uhrzeit und Menge) sowie die Summe je Abrechnungsmonat.</w:t>
      </w:r>
    </w:p>
    <w:p w14:paraId="38A56161" w14:textId="77777777" w:rsidR="00E06D9A" w:rsidRPr="00161265" w:rsidRDefault="00E06D9A" w:rsidP="00E2668F">
      <w:pPr>
        <w:tabs>
          <w:tab w:val="num" w:pos="720"/>
        </w:tabs>
        <w:spacing w:line="340" w:lineRule="exact"/>
        <w:jc w:val="both"/>
        <w:rPr>
          <w:rFonts w:cs="Arial"/>
          <w:color w:val="000000" w:themeColor="text1"/>
          <w:sz w:val="22"/>
          <w:szCs w:val="22"/>
        </w:rPr>
      </w:pPr>
    </w:p>
    <w:p w14:paraId="3B958B06" w14:textId="3DCBE455" w:rsidR="00E06D9A" w:rsidRPr="00E2668F" w:rsidRDefault="00E06D9A" w:rsidP="00E2668F">
      <w:pPr>
        <w:pStyle w:val="Listenabsatz"/>
        <w:numPr>
          <w:ilvl w:val="1"/>
          <w:numId w:val="21"/>
        </w:numPr>
        <w:tabs>
          <w:tab w:val="left" w:pos="1560"/>
        </w:tabs>
        <w:spacing w:line="340" w:lineRule="exact"/>
        <w:rPr>
          <w:rFonts w:cs="Arial"/>
          <w:b/>
          <w:bCs/>
          <w:color w:val="000000" w:themeColor="text1"/>
        </w:rPr>
      </w:pPr>
      <w:r w:rsidRPr="00E2668F">
        <w:rPr>
          <w:rFonts w:cs="Arial"/>
          <w:b/>
          <w:bCs/>
          <w:color w:val="000000" w:themeColor="text1"/>
        </w:rPr>
        <w:lastRenderedPageBreak/>
        <w:t>Verwertung der PPK-</w:t>
      </w:r>
      <w:r w:rsidR="00923484" w:rsidRPr="00E2668F">
        <w:rPr>
          <w:rFonts w:cs="Arial"/>
          <w:b/>
          <w:bCs/>
          <w:color w:val="000000" w:themeColor="text1"/>
        </w:rPr>
        <w:t>Fraktion</w:t>
      </w:r>
    </w:p>
    <w:p w14:paraId="73033546" w14:textId="77777777" w:rsidR="00F21EB9" w:rsidRPr="00161265" w:rsidRDefault="00F21EB9" w:rsidP="00161265">
      <w:pPr>
        <w:spacing w:line="340" w:lineRule="exact"/>
        <w:jc w:val="both"/>
        <w:rPr>
          <w:rFonts w:cs="Arial"/>
          <w:color w:val="000000" w:themeColor="text1"/>
          <w:sz w:val="22"/>
          <w:szCs w:val="22"/>
          <w:lang w:eastAsia="de-DE"/>
        </w:rPr>
      </w:pPr>
    </w:p>
    <w:p w14:paraId="5D1FC54D" w14:textId="6B66F599" w:rsidR="00B056F2" w:rsidRPr="00161265" w:rsidRDefault="00F21EB9" w:rsidP="00E2668F">
      <w:pPr>
        <w:autoSpaceDE w:val="0"/>
        <w:autoSpaceDN w:val="0"/>
        <w:adjustRightInd w:val="0"/>
        <w:spacing w:line="340" w:lineRule="exact"/>
        <w:ind w:left="1583"/>
        <w:jc w:val="both"/>
        <w:rPr>
          <w:rFonts w:cs="Arial"/>
          <w:color w:val="000000" w:themeColor="text1"/>
          <w:sz w:val="22"/>
          <w:szCs w:val="22"/>
        </w:rPr>
      </w:pPr>
      <w:r w:rsidRPr="00161265">
        <w:rPr>
          <w:rFonts w:cs="Arial"/>
          <w:color w:val="000000" w:themeColor="text1"/>
          <w:sz w:val="22"/>
          <w:szCs w:val="22"/>
        </w:rPr>
        <w:t>Bei den gesammelten Papiermengen handelt es sich ausschließlich um</w:t>
      </w:r>
      <w:r w:rsidR="00B056F2" w:rsidRPr="00161265">
        <w:rPr>
          <w:rFonts w:cs="Arial"/>
          <w:color w:val="000000" w:themeColor="text1"/>
          <w:sz w:val="22"/>
          <w:szCs w:val="22"/>
        </w:rPr>
        <w:t xml:space="preserve"> </w:t>
      </w:r>
      <w:r w:rsidR="009E5EEF" w:rsidRPr="00161265">
        <w:rPr>
          <w:rFonts w:cs="Arial"/>
          <w:color w:val="000000" w:themeColor="text1"/>
          <w:sz w:val="22"/>
          <w:szCs w:val="22"/>
        </w:rPr>
        <w:t>PPK</w:t>
      </w:r>
      <w:r w:rsidR="00B056F2" w:rsidRPr="00161265">
        <w:rPr>
          <w:rFonts w:cs="Arial"/>
          <w:color w:val="000000" w:themeColor="text1"/>
          <w:sz w:val="22"/>
          <w:szCs w:val="22"/>
        </w:rPr>
        <w:t xml:space="preserve"> aus der Sammlung</w:t>
      </w:r>
      <w:r w:rsidR="009E5EEF" w:rsidRPr="00161265">
        <w:rPr>
          <w:rFonts w:cs="Arial"/>
          <w:color w:val="000000" w:themeColor="text1"/>
          <w:sz w:val="22"/>
          <w:szCs w:val="22"/>
        </w:rPr>
        <w:t xml:space="preserve"> der Stadt Oberhausen bzw. ihres Drittbeauftragten nach Ziff. 1</w:t>
      </w:r>
      <w:r w:rsidR="00B056F2" w:rsidRPr="00161265">
        <w:rPr>
          <w:rFonts w:cs="Arial"/>
          <w:color w:val="000000" w:themeColor="text1"/>
          <w:sz w:val="22"/>
          <w:szCs w:val="22"/>
        </w:rPr>
        <w:t>in der Qualität „uns</w:t>
      </w:r>
      <w:r w:rsidR="000524FA" w:rsidRPr="00161265">
        <w:rPr>
          <w:rFonts w:cs="Arial"/>
          <w:color w:val="000000" w:themeColor="text1"/>
          <w:sz w:val="22"/>
          <w:szCs w:val="22"/>
        </w:rPr>
        <w:t>ortiertes gemischtes Altpapier“</w:t>
      </w:r>
      <w:r w:rsidR="00B056F2" w:rsidRPr="00161265">
        <w:rPr>
          <w:rFonts w:cs="Arial"/>
          <w:color w:val="000000" w:themeColor="text1"/>
          <w:sz w:val="22"/>
          <w:szCs w:val="22"/>
        </w:rPr>
        <w:t>.</w:t>
      </w:r>
      <w:r w:rsidR="00245182" w:rsidRPr="00161265">
        <w:rPr>
          <w:rFonts w:cs="Arial"/>
          <w:color w:val="000000" w:themeColor="text1"/>
          <w:sz w:val="22"/>
          <w:szCs w:val="22"/>
        </w:rPr>
        <w:t xml:space="preserve"> </w:t>
      </w:r>
      <w:r w:rsidR="00B056F2" w:rsidRPr="00161265">
        <w:rPr>
          <w:rFonts w:cs="Arial"/>
          <w:color w:val="000000" w:themeColor="text1"/>
          <w:sz w:val="22"/>
          <w:szCs w:val="22"/>
        </w:rPr>
        <w:t>Die Art der Erfassung stellt eine hohe Reinheit der Ware sicher. Dennoch ist nicht</w:t>
      </w:r>
      <w:r w:rsidRPr="00161265">
        <w:rPr>
          <w:rFonts w:cs="Arial"/>
          <w:color w:val="000000" w:themeColor="text1"/>
          <w:sz w:val="22"/>
          <w:szCs w:val="22"/>
        </w:rPr>
        <w:t xml:space="preserve"> </w:t>
      </w:r>
      <w:r w:rsidR="00B056F2" w:rsidRPr="00161265">
        <w:rPr>
          <w:rFonts w:cs="Arial"/>
          <w:color w:val="000000" w:themeColor="text1"/>
          <w:sz w:val="22"/>
          <w:szCs w:val="22"/>
        </w:rPr>
        <w:t>auszuschließen, dass in einzelnen Anlieferungen der Sammelfahrzeuge Fehlwürfe (Störstoffe)</w:t>
      </w:r>
      <w:r w:rsidRPr="00161265">
        <w:rPr>
          <w:rFonts w:cs="Arial"/>
          <w:color w:val="000000" w:themeColor="text1"/>
          <w:sz w:val="22"/>
          <w:szCs w:val="22"/>
        </w:rPr>
        <w:t xml:space="preserve"> </w:t>
      </w:r>
      <w:r w:rsidR="00B056F2" w:rsidRPr="00161265">
        <w:rPr>
          <w:rFonts w:cs="Arial"/>
          <w:color w:val="000000" w:themeColor="text1"/>
          <w:sz w:val="22"/>
          <w:szCs w:val="22"/>
        </w:rPr>
        <w:t>enthalten sind, die die Qualität der Sammelware mindern.</w:t>
      </w:r>
    </w:p>
    <w:p w14:paraId="26E0F304" w14:textId="77777777" w:rsidR="007A1675" w:rsidRPr="00161265" w:rsidRDefault="007A1675" w:rsidP="00E2668F">
      <w:pPr>
        <w:autoSpaceDE w:val="0"/>
        <w:autoSpaceDN w:val="0"/>
        <w:adjustRightInd w:val="0"/>
        <w:spacing w:line="340" w:lineRule="exact"/>
        <w:ind w:left="1583"/>
        <w:jc w:val="both"/>
        <w:rPr>
          <w:rFonts w:cs="Arial"/>
          <w:color w:val="000000" w:themeColor="text1"/>
          <w:sz w:val="22"/>
          <w:szCs w:val="22"/>
        </w:rPr>
      </w:pPr>
    </w:p>
    <w:p w14:paraId="1ED7A457" w14:textId="77777777" w:rsidR="007A1675" w:rsidRPr="00161265" w:rsidRDefault="007A1675" w:rsidP="00E2668F">
      <w:pPr>
        <w:spacing w:line="340" w:lineRule="exact"/>
        <w:ind w:left="1583"/>
        <w:jc w:val="both"/>
        <w:rPr>
          <w:rFonts w:cs="Arial"/>
          <w:color w:val="000000" w:themeColor="text1"/>
          <w:sz w:val="22"/>
          <w:szCs w:val="22"/>
        </w:rPr>
      </w:pPr>
      <w:r w:rsidRPr="00161265">
        <w:rPr>
          <w:rFonts w:cs="Arial"/>
          <w:color w:val="000000" w:themeColor="text1"/>
          <w:sz w:val="22"/>
          <w:szCs w:val="22"/>
        </w:rPr>
        <w:t>Sollten bei der Aufbereitung des Altpapiers Sortierreste als Abfall zur Beseitigung anfallen, sind diese gem. der Satzung der Stadt Oberhausen zu entsorgen. Die Kosten für die Entsorgung von aussortierten Fehlwürfen und /oder Sortierresten sind in den Angebotspreis einzurechnen.</w:t>
      </w:r>
    </w:p>
    <w:p w14:paraId="51C866CF" w14:textId="77777777" w:rsidR="00245182" w:rsidRPr="00161265" w:rsidRDefault="00245182" w:rsidP="00E2668F">
      <w:pPr>
        <w:pStyle w:val="Aufzhlung1"/>
        <w:tabs>
          <w:tab w:val="clear" w:pos="360"/>
        </w:tabs>
        <w:spacing w:before="0" w:after="0" w:line="340" w:lineRule="exact"/>
        <w:ind w:left="1583"/>
        <w:rPr>
          <w:rFonts w:cs="Arial"/>
          <w:color w:val="000000" w:themeColor="text1"/>
          <w:szCs w:val="22"/>
        </w:rPr>
      </w:pPr>
    </w:p>
    <w:p w14:paraId="101CFECD" w14:textId="18D98998" w:rsidR="00A64645" w:rsidRPr="00161265" w:rsidRDefault="00A64645" w:rsidP="00E2668F">
      <w:pPr>
        <w:spacing w:line="340" w:lineRule="exact"/>
        <w:ind w:left="1583"/>
        <w:jc w:val="both"/>
        <w:rPr>
          <w:rFonts w:cs="Arial"/>
          <w:color w:val="000000" w:themeColor="text1"/>
          <w:sz w:val="22"/>
          <w:szCs w:val="22"/>
        </w:rPr>
      </w:pPr>
      <w:r w:rsidRPr="00161265">
        <w:rPr>
          <w:rFonts w:cs="Arial"/>
          <w:color w:val="000000" w:themeColor="text1"/>
          <w:sz w:val="22"/>
          <w:szCs w:val="22"/>
        </w:rPr>
        <w:t xml:space="preserve">Der AG übernimmt keine Verantwortung für eventuell auftretende Qualitätsmängel. </w:t>
      </w:r>
      <w:r w:rsidR="00ED573A" w:rsidRPr="00161265">
        <w:rPr>
          <w:rFonts w:cs="Arial"/>
          <w:color w:val="000000" w:themeColor="text1"/>
          <w:sz w:val="22"/>
          <w:szCs w:val="22"/>
        </w:rPr>
        <w:t>D</w:t>
      </w:r>
      <w:r w:rsidRPr="00161265">
        <w:rPr>
          <w:rFonts w:cs="Arial"/>
          <w:color w:val="000000" w:themeColor="text1"/>
          <w:sz w:val="22"/>
          <w:szCs w:val="22"/>
        </w:rPr>
        <w:t xml:space="preserve">ie </w:t>
      </w:r>
      <w:r w:rsidR="00687D8F" w:rsidRPr="00161265">
        <w:rPr>
          <w:rFonts w:cs="Arial"/>
          <w:color w:val="000000" w:themeColor="text1"/>
          <w:sz w:val="22"/>
          <w:szCs w:val="22"/>
        </w:rPr>
        <w:t>Aufbereitung</w:t>
      </w:r>
      <w:r w:rsidRPr="00161265">
        <w:rPr>
          <w:rFonts w:cs="Arial"/>
          <w:color w:val="000000" w:themeColor="text1"/>
          <w:sz w:val="22"/>
          <w:szCs w:val="22"/>
        </w:rPr>
        <w:t xml:space="preserve"> de</w:t>
      </w:r>
      <w:r w:rsidR="00687D8F" w:rsidRPr="00161265">
        <w:rPr>
          <w:rFonts w:cs="Arial"/>
          <w:color w:val="000000" w:themeColor="text1"/>
          <w:sz w:val="22"/>
          <w:szCs w:val="22"/>
        </w:rPr>
        <w:t>s unsortierten gemischten Altpapier</w:t>
      </w:r>
      <w:r w:rsidR="00421023" w:rsidRPr="00161265">
        <w:rPr>
          <w:rFonts w:cs="Arial"/>
          <w:color w:val="000000" w:themeColor="text1"/>
          <w:sz w:val="22"/>
          <w:szCs w:val="22"/>
        </w:rPr>
        <w:t>s</w:t>
      </w:r>
      <w:r w:rsidR="00687D8F" w:rsidRPr="00161265">
        <w:rPr>
          <w:rFonts w:cs="Arial"/>
          <w:color w:val="000000" w:themeColor="text1"/>
          <w:sz w:val="22"/>
          <w:szCs w:val="22"/>
        </w:rPr>
        <w:t xml:space="preserve"> </w:t>
      </w:r>
      <w:r w:rsidRPr="00161265">
        <w:rPr>
          <w:rFonts w:cs="Arial"/>
          <w:color w:val="000000" w:themeColor="text1"/>
          <w:sz w:val="22"/>
          <w:szCs w:val="22"/>
        </w:rPr>
        <w:t xml:space="preserve">zu vermarktbarer Altpapierqualität </w:t>
      </w:r>
      <w:r w:rsidR="00421023" w:rsidRPr="00161265">
        <w:rPr>
          <w:rFonts w:cs="Arial"/>
          <w:color w:val="000000" w:themeColor="text1"/>
          <w:sz w:val="22"/>
          <w:szCs w:val="22"/>
        </w:rPr>
        <w:t xml:space="preserve">ist </w:t>
      </w:r>
      <w:r w:rsidRPr="00161265">
        <w:rPr>
          <w:rFonts w:cs="Arial"/>
          <w:color w:val="000000" w:themeColor="text1"/>
          <w:sz w:val="22"/>
          <w:szCs w:val="22"/>
        </w:rPr>
        <w:t>alleinige Aufgabe des AN. Alle zur Erfüllung dieser Aufgabe erforderlichen Aufwendungen sind vom AN bei seiner Angebotskalkulation einzurechnen. Nachforderungen werden ausdrücklich ausgeschlossen.</w:t>
      </w:r>
    </w:p>
    <w:p w14:paraId="33B18FF6" w14:textId="77777777" w:rsidR="002845C2" w:rsidRDefault="002845C2" w:rsidP="00161265">
      <w:pPr>
        <w:pStyle w:val="Aufzhlung1"/>
        <w:tabs>
          <w:tab w:val="clear" w:pos="360"/>
        </w:tabs>
        <w:spacing w:before="0" w:after="0" w:line="340" w:lineRule="exact"/>
        <w:ind w:left="0" w:firstLine="0"/>
        <w:rPr>
          <w:rFonts w:cs="Arial"/>
          <w:color w:val="000000" w:themeColor="text1"/>
          <w:szCs w:val="22"/>
        </w:rPr>
      </w:pPr>
    </w:p>
    <w:p w14:paraId="0B554E96" w14:textId="77777777" w:rsidR="007240B2" w:rsidRPr="00161265" w:rsidRDefault="007240B2" w:rsidP="00161265">
      <w:pPr>
        <w:pStyle w:val="Aufzhlung1"/>
        <w:tabs>
          <w:tab w:val="clear" w:pos="360"/>
        </w:tabs>
        <w:spacing w:before="0" w:after="0" w:line="340" w:lineRule="exact"/>
        <w:ind w:left="0" w:firstLine="0"/>
        <w:rPr>
          <w:rFonts w:cs="Arial"/>
          <w:color w:val="000000" w:themeColor="text1"/>
          <w:szCs w:val="22"/>
        </w:rPr>
      </w:pPr>
    </w:p>
    <w:p w14:paraId="56D41FF6" w14:textId="77777777" w:rsidR="00E2668F" w:rsidRDefault="009E5EEF" w:rsidP="00E2668F">
      <w:pPr>
        <w:numPr>
          <w:ilvl w:val="0"/>
          <w:numId w:val="21"/>
        </w:numPr>
        <w:tabs>
          <w:tab w:val="num" w:pos="993"/>
        </w:tabs>
        <w:spacing w:line="340" w:lineRule="exact"/>
        <w:ind w:left="851"/>
        <w:rPr>
          <w:rFonts w:cs="Arial"/>
          <w:b/>
          <w:color w:val="000000" w:themeColor="text1"/>
        </w:rPr>
      </w:pPr>
      <w:r w:rsidRPr="00E2668F">
        <w:rPr>
          <w:rFonts w:cs="Arial"/>
          <w:b/>
          <w:color w:val="000000" w:themeColor="text1"/>
        </w:rPr>
        <w:t>Nachweiswesen gegenüber dem AG</w:t>
      </w:r>
    </w:p>
    <w:p w14:paraId="47168568" w14:textId="77777777" w:rsidR="00E2668F" w:rsidRDefault="00E2668F" w:rsidP="00E2668F">
      <w:pPr>
        <w:spacing w:line="340" w:lineRule="exact"/>
        <w:ind w:left="851"/>
        <w:rPr>
          <w:rFonts w:cs="Arial"/>
          <w:b/>
          <w:color w:val="000000" w:themeColor="text1"/>
        </w:rPr>
      </w:pPr>
    </w:p>
    <w:p w14:paraId="3DEC9CB8" w14:textId="56863DBB" w:rsidR="00FF75EE" w:rsidRPr="00E2668F" w:rsidRDefault="00FF75EE" w:rsidP="00E2668F">
      <w:pPr>
        <w:pStyle w:val="Listenabsatz"/>
        <w:numPr>
          <w:ilvl w:val="1"/>
          <w:numId w:val="34"/>
        </w:numPr>
        <w:tabs>
          <w:tab w:val="left" w:pos="1560"/>
        </w:tabs>
        <w:spacing w:line="340" w:lineRule="exact"/>
        <w:rPr>
          <w:rFonts w:cs="Arial"/>
          <w:b/>
          <w:color w:val="000000" w:themeColor="text1"/>
        </w:rPr>
      </w:pPr>
      <w:r w:rsidRPr="00E2668F">
        <w:rPr>
          <w:rFonts w:cs="Arial"/>
          <w:b/>
          <w:bCs/>
          <w:color w:val="000000" w:themeColor="text1"/>
        </w:rPr>
        <w:t>Dokumentation der Verwertungswege</w:t>
      </w:r>
    </w:p>
    <w:p w14:paraId="39451C35" w14:textId="77777777" w:rsidR="00FF75EE" w:rsidRPr="00161265" w:rsidRDefault="00FF75EE" w:rsidP="00161265">
      <w:pPr>
        <w:pStyle w:val="Aufzhlung1"/>
        <w:tabs>
          <w:tab w:val="clear" w:pos="360"/>
        </w:tabs>
        <w:spacing w:before="0" w:after="0" w:line="340" w:lineRule="exact"/>
        <w:ind w:left="720" w:firstLine="0"/>
        <w:rPr>
          <w:rFonts w:cs="Arial"/>
          <w:color w:val="000000" w:themeColor="text1"/>
          <w:szCs w:val="22"/>
        </w:rPr>
      </w:pPr>
    </w:p>
    <w:p w14:paraId="2B57DD2B" w14:textId="77777777" w:rsidR="00525CF4" w:rsidRPr="00161265" w:rsidRDefault="00FF75EE" w:rsidP="00CB011F">
      <w:pPr>
        <w:autoSpaceDE w:val="0"/>
        <w:autoSpaceDN w:val="0"/>
        <w:adjustRightInd w:val="0"/>
        <w:spacing w:line="340" w:lineRule="exact"/>
        <w:ind w:left="1583"/>
        <w:jc w:val="both"/>
        <w:rPr>
          <w:rFonts w:cs="Arial"/>
          <w:color w:val="000000" w:themeColor="text1"/>
          <w:sz w:val="22"/>
          <w:szCs w:val="22"/>
        </w:rPr>
      </w:pPr>
      <w:r w:rsidRPr="00161265">
        <w:rPr>
          <w:rFonts w:cs="Arial"/>
          <w:color w:val="000000" w:themeColor="text1"/>
          <w:sz w:val="22"/>
          <w:szCs w:val="22"/>
          <w:lang w:eastAsia="de-DE"/>
        </w:rPr>
        <w:t xml:space="preserve">Über die Verwertung ist ein lückenloser Nachweis zu führen. Die Nachweisführung hat den rechtlichen Vorgaben zu entsprechen. Bei fehlenden rechtlichen Vorgaben ist die Form der Nachweisführung mit dem Auftraggeber vorab abzustimmen. </w:t>
      </w:r>
      <w:r w:rsidRPr="00161265">
        <w:rPr>
          <w:rFonts w:cs="Arial"/>
          <w:color w:val="000000" w:themeColor="text1"/>
          <w:sz w:val="22"/>
          <w:szCs w:val="22"/>
        </w:rPr>
        <w:t>Damit der AG evtl. Rechenschaftspflichten nachkommen kann, ist ihm Einsicht in die Unterlagen über die gewählten Verwertungswege zu gewähren.</w:t>
      </w:r>
    </w:p>
    <w:p w14:paraId="4ECF9369" w14:textId="77777777" w:rsidR="009E5EEF" w:rsidRPr="00161265" w:rsidRDefault="009E5EEF" w:rsidP="00CB011F">
      <w:pPr>
        <w:autoSpaceDE w:val="0"/>
        <w:autoSpaceDN w:val="0"/>
        <w:adjustRightInd w:val="0"/>
        <w:spacing w:line="340" w:lineRule="exact"/>
        <w:jc w:val="both"/>
        <w:rPr>
          <w:rFonts w:cs="Arial"/>
          <w:b/>
          <w:color w:val="000000" w:themeColor="text1"/>
          <w:sz w:val="22"/>
          <w:szCs w:val="22"/>
          <w:u w:val="single"/>
        </w:rPr>
      </w:pPr>
    </w:p>
    <w:p w14:paraId="7D6FC057" w14:textId="00A1EA61" w:rsidR="009E5EEF" w:rsidRPr="00CB011F" w:rsidRDefault="009E5EEF" w:rsidP="00CB011F">
      <w:pPr>
        <w:pStyle w:val="Listenabsatz"/>
        <w:numPr>
          <w:ilvl w:val="1"/>
          <w:numId w:val="34"/>
        </w:numPr>
        <w:tabs>
          <w:tab w:val="left" w:pos="1560"/>
        </w:tabs>
        <w:spacing w:line="340" w:lineRule="exact"/>
        <w:rPr>
          <w:rFonts w:cs="Arial"/>
          <w:b/>
          <w:bCs/>
          <w:color w:val="000000" w:themeColor="text1"/>
        </w:rPr>
      </w:pPr>
      <w:r w:rsidRPr="00CB011F">
        <w:rPr>
          <w:rFonts w:cs="Arial"/>
          <w:b/>
          <w:bCs/>
          <w:color w:val="000000" w:themeColor="text1"/>
        </w:rPr>
        <w:t>Nachweiswesen für die Systeme</w:t>
      </w:r>
    </w:p>
    <w:p w14:paraId="0BDF2334" w14:textId="77777777" w:rsidR="009E5EEF" w:rsidRPr="00161265" w:rsidRDefault="009E5EEF" w:rsidP="00161265">
      <w:pPr>
        <w:autoSpaceDE w:val="0"/>
        <w:autoSpaceDN w:val="0"/>
        <w:adjustRightInd w:val="0"/>
        <w:spacing w:line="340" w:lineRule="exact"/>
        <w:ind w:left="720"/>
        <w:jc w:val="both"/>
        <w:rPr>
          <w:rFonts w:cs="Arial"/>
          <w:b/>
          <w:color w:val="000000" w:themeColor="text1"/>
          <w:sz w:val="22"/>
          <w:szCs w:val="22"/>
          <w:u w:val="single"/>
        </w:rPr>
      </w:pPr>
    </w:p>
    <w:p w14:paraId="4FC9240C" w14:textId="6A02D4BB" w:rsidR="000D4DC7" w:rsidRDefault="009E5EEF" w:rsidP="00CB011F">
      <w:pPr>
        <w:autoSpaceDE w:val="0"/>
        <w:autoSpaceDN w:val="0"/>
        <w:adjustRightInd w:val="0"/>
        <w:spacing w:line="340" w:lineRule="exact"/>
        <w:ind w:left="1583"/>
        <w:jc w:val="both"/>
        <w:rPr>
          <w:rFonts w:cs="Arial"/>
          <w:color w:val="000000" w:themeColor="text1"/>
          <w:sz w:val="22"/>
          <w:szCs w:val="22"/>
          <w:lang w:eastAsia="de-DE"/>
        </w:rPr>
      </w:pPr>
      <w:r w:rsidRPr="00CB011F">
        <w:rPr>
          <w:rFonts w:cs="Arial"/>
          <w:color w:val="000000" w:themeColor="text1"/>
          <w:sz w:val="22"/>
          <w:szCs w:val="22"/>
          <w:lang w:eastAsia="de-DE"/>
        </w:rPr>
        <w:t xml:space="preserve">Der AN ist während der Vertragslaufzeit verpflichtet, innerhalb von 14 Tagen nach Ablauf eines jeden Monats Nachweise über die Art, die Menge und den Verbleib des übernommen, transportierten und verwerteten PPK-Fraktion (Mengenstromnachweise gemäß § 17 VerpackG, </w:t>
      </w:r>
      <w:r w:rsidR="000D4DC7" w:rsidRPr="00CB011F">
        <w:rPr>
          <w:rFonts w:cs="Arial"/>
          <w:color w:val="000000" w:themeColor="text1"/>
          <w:sz w:val="22"/>
          <w:szCs w:val="22"/>
          <w:lang w:eastAsia="de-DE"/>
        </w:rPr>
        <w:t>(§ 43 VerpackDG) zu liefern, damit die Stadt Oberhausen ihren Verpflichtungen entsprechend dem VerpackG (VerpackDG) sowie der zwischen der Stadt Oberhausen und den Systemen geschlossenen Abstimmungsvereinbarung nachkommen kann. Der AN hat hierzu alle notwendi</w:t>
      </w:r>
      <w:r w:rsidR="000D4DC7" w:rsidRPr="00CB011F">
        <w:rPr>
          <w:rFonts w:cs="Arial"/>
          <w:color w:val="000000" w:themeColor="text1"/>
          <w:sz w:val="22"/>
          <w:szCs w:val="22"/>
          <w:lang w:eastAsia="de-DE"/>
        </w:rPr>
        <w:lastRenderedPageBreak/>
        <w:t xml:space="preserve">gen Verwiegungen sicherzustellen, damit eine lückenlose Dokumentation ermöglicht wird. Die Wiegescheine müssen den Anforderungen der zuständigen </w:t>
      </w:r>
      <w:r w:rsidR="000D4DC7" w:rsidRPr="00161265">
        <w:rPr>
          <w:rFonts w:cs="Arial"/>
          <w:color w:val="000000" w:themeColor="text1"/>
          <w:sz w:val="22"/>
          <w:szCs w:val="22"/>
          <w:lang w:eastAsia="de-DE"/>
        </w:rPr>
        <w:t xml:space="preserve">Stellen – insbesondere der jeweils geltenden Prüfleitlinie der Zentralen Stelle Verpackungsregister (ZSVR) – genügen und in jedem Fall Fraktion, Herkunft und Wiegedatum ausweisen. </w:t>
      </w:r>
    </w:p>
    <w:p w14:paraId="69C3CDF9" w14:textId="77777777" w:rsidR="00CB011F" w:rsidRPr="00161265" w:rsidRDefault="00CB011F" w:rsidP="00CB011F">
      <w:pPr>
        <w:autoSpaceDE w:val="0"/>
        <w:autoSpaceDN w:val="0"/>
        <w:adjustRightInd w:val="0"/>
        <w:spacing w:line="340" w:lineRule="exact"/>
        <w:ind w:left="1583"/>
        <w:jc w:val="both"/>
        <w:rPr>
          <w:rFonts w:cs="Arial"/>
          <w:color w:val="000000" w:themeColor="text1"/>
          <w:sz w:val="22"/>
          <w:szCs w:val="22"/>
          <w:lang w:eastAsia="de-DE"/>
        </w:rPr>
      </w:pPr>
    </w:p>
    <w:p w14:paraId="260F9548" w14:textId="5BD9F1CC" w:rsidR="000D4DC7" w:rsidRDefault="000D4DC7" w:rsidP="00CB011F">
      <w:pPr>
        <w:autoSpaceDE w:val="0"/>
        <w:autoSpaceDN w:val="0"/>
        <w:adjustRightInd w:val="0"/>
        <w:spacing w:line="340" w:lineRule="exact"/>
        <w:ind w:left="1583"/>
        <w:jc w:val="both"/>
        <w:rPr>
          <w:rFonts w:cs="Arial"/>
          <w:color w:val="000000" w:themeColor="text1"/>
          <w:sz w:val="22"/>
          <w:szCs w:val="22"/>
          <w:lang w:eastAsia="de-DE"/>
        </w:rPr>
      </w:pPr>
      <w:r w:rsidRPr="00161265">
        <w:rPr>
          <w:rFonts w:cs="Arial"/>
          <w:color w:val="000000" w:themeColor="text1"/>
          <w:sz w:val="22"/>
          <w:szCs w:val="22"/>
          <w:lang w:eastAsia="de-DE"/>
        </w:rPr>
        <w:t xml:space="preserve">Die Meldungen der Mengendaten durch den AN sind über die Dialogplattform „wme.fact² bzw. das entsprechende Partnerportal des jeweiligen Systems abzugeben. </w:t>
      </w:r>
    </w:p>
    <w:p w14:paraId="7D45EDE3" w14:textId="77777777" w:rsidR="00CB011F" w:rsidRPr="00161265" w:rsidRDefault="00CB011F" w:rsidP="00CB011F">
      <w:pPr>
        <w:autoSpaceDE w:val="0"/>
        <w:autoSpaceDN w:val="0"/>
        <w:adjustRightInd w:val="0"/>
        <w:spacing w:line="340" w:lineRule="exact"/>
        <w:ind w:left="1583"/>
        <w:jc w:val="both"/>
        <w:rPr>
          <w:rFonts w:cs="Arial"/>
          <w:color w:val="000000" w:themeColor="text1"/>
          <w:sz w:val="22"/>
          <w:szCs w:val="22"/>
          <w:lang w:eastAsia="de-DE"/>
        </w:rPr>
      </w:pPr>
    </w:p>
    <w:p w14:paraId="7F752D07" w14:textId="78BC474F" w:rsidR="000D4DC7" w:rsidRPr="00161265" w:rsidRDefault="000D4DC7" w:rsidP="00CB011F">
      <w:pPr>
        <w:autoSpaceDE w:val="0"/>
        <w:autoSpaceDN w:val="0"/>
        <w:adjustRightInd w:val="0"/>
        <w:spacing w:line="340" w:lineRule="exact"/>
        <w:ind w:left="1583"/>
        <w:jc w:val="both"/>
        <w:rPr>
          <w:rFonts w:cs="Arial"/>
          <w:color w:val="000000" w:themeColor="text1"/>
          <w:sz w:val="22"/>
          <w:szCs w:val="22"/>
          <w:lang w:eastAsia="de-DE"/>
        </w:rPr>
      </w:pPr>
      <w:r w:rsidRPr="00161265">
        <w:rPr>
          <w:rFonts w:cs="Arial"/>
          <w:color w:val="000000" w:themeColor="text1"/>
          <w:sz w:val="22"/>
          <w:szCs w:val="22"/>
          <w:lang w:eastAsia="de-DE"/>
        </w:rPr>
        <w:t>Der AN benennt einen Ansprechpartner für die Meldung der Mengendaten.</w:t>
      </w:r>
    </w:p>
    <w:p w14:paraId="0D77BDBF" w14:textId="77777777" w:rsidR="000D4DC7" w:rsidRPr="00161265" w:rsidRDefault="000D4DC7" w:rsidP="00CB011F">
      <w:pPr>
        <w:autoSpaceDE w:val="0"/>
        <w:autoSpaceDN w:val="0"/>
        <w:adjustRightInd w:val="0"/>
        <w:spacing w:line="340" w:lineRule="exact"/>
        <w:ind w:left="1583"/>
        <w:jc w:val="both"/>
        <w:rPr>
          <w:rFonts w:cs="Arial"/>
          <w:color w:val="000000" w:themeColor="text1"/>
          <w:sz w:val="22"/>
          <w:szCs w:val="22"/>
          <w:lang w:eastAsia="de-DE"/>
        </w:rPr>
      </w:pPr>
    </w:p>
    <w:p w14:paraId="320D76C9" w14:textId="3B719790" w:rsidR="000D4DC7" w:rsidRPr="00161265" w:rsidRDefault="000D4DC7" w:rsidP="00CB011F">
      <w:pPr>
        <w:autoSpaceDE w:val="0"/>
        <w:autoSpaceDN w:val="0"/>
        <w:adjustRightInd w:val="0"/>
        <w:spacing w:line="340" w:lineRule="exact"/>
        <w:ind w:left="1583"/>
        <w:jc w:val="both"/>
        <w:rPr>
          <w:rFonts w:cs="Arial"/>
          <w:color w:val="000000" w:themeColor="text1"/>
          <w:sz w:val="22"/>
          <w:szCs w:val="22"/>
          <w:lang w:eastAsia="de-DE"/>
        </w:rPr>
      </w:pPr>
      <w:r w:rsidRPr="00161265">
        <w:rPr>
          <w:rFonts w:cs="Arial"/>
          <w:color w:val="000000" w:themeColor="text1"/>
          <w:sz w:val="22"/>
          <w:szCs w:val="22"/>
          <w:lang w:eastAsia="de-DE"/>
        </w:rPr>
        <w:t>Sollte sich das Abrechnungsdatenprogramm der Systeme während der Vertragslaufzeit ändern, wird das zu verwendende Programm rechtzeitig bekannt gegeben. Der AN ist in diesem</w:t>
      </w:r>
      <w:r w:rsidR="00FD5D16" w:rsidRPr="00161265">
        <w:rPr>
          <w:rFonts w:cs="Arial"/>
          <w:color w:val="000000" w:themeColor="text1"/>
          <w:sz w:val="22"/>
          <w:szCs w:val="22"/>
          <w:lang w:eastAsia="de-DE"/>
        </w:rPr>
        <w:t xml:space="preserve"> Fall verpflichtet, dieses zu nutzen. </w:t>
      </w:r>
      <w:r w:rsidRPr="00161265">
        <w:rPr>
          <w:rFonts w:cs="Arial"/>
          <w:color w:val="000000" w:themeColor="text1"/>
          <w:sz w:val="22"/>
          <w:szCs w:val="22"/>
          <w:lang w:eastAsia="de-DE"/>
        </w:rPr>
        <w:t xml:space="preserve"> </w:t>
      </w:r>
    </w:p>
    <w:p w14:paraId="1BC2428F" w14:textId="77777777" w:rsidR="000D4DC7" w:rsidRPr="00161265" w:rsidRDefault="000D4DC7" w:rsidP="00CB011F">
      <w:pPr>
        <w:autoSpaceDE w:val="0"/>
        <w:autoSpaceDN w:val="0"/>
        <w:adjustRightInd w:val="0"/>
        <w:spacing w:line="340" w:lineRule="exact"/>
        <w:ind w:left="1583"/>
        <w:jc w:val="both"/>
        <w:rPr>
          <w:rFonts w:cs="Arial"/>
          <w:color w:val="000000" w:themeColor="text1"/>
          <w:sz w:val="22"/>
          <w:szCs w:val="22"/>
          <w:lang w:eastAsia="de-DE"/>
        </w:rPr>
      </w:pPr>
    </w:p>
    <w:p w14:paraId="27EC7D44" w14:textId="4CBABE18" w:rsidR="00FD5D16" w:rsidRDefault="00FD5D16" w:rsidP="00CB011F">
      <w:pPr>
        <w:autoSpaceDE w:val="0"/>
        <w:autoSpaceDN w:val="0"/>
        <w:adjustRightInd w:val="0"/>
        <w:spacing w:line="340" w:lineRule="exact"/>
        <w:ind w:left="1583"/>
        <w:jc w:val="both"/>
        <w:rPr>
          <w:rFonts w:cs="Arial"/>
          <w:color w:val="000000" w:themeColor="text1"/>
          <w:sz w:val="22"/>
          <w:szCs w:val="22"/>
          <w:lang w:eastAsia="de-DE"/>
        </w:rPr>
      </w:pPr>
      <w:r w:rsidRPr="00161265">
        <w:rPr>
          <w:rFonts w:cs="Arial"/>
          <w:color w:val="000000" w:themeColor="text1"/>
          <w:sz w:val="22"/>
          <w:szCs w:val="22"/>
          <w:lang w:eastAsia="de-DE"/>
        </w:rPr>
        <w:t xml:space="preserve">Der AN haftet für jede Nicht-, Falsch- oder unrichtige Meldung und stellt die Stadt Oberhausen von einer Haftung gegenüber den Systemen, die aus einer fehlenden, verspäteten oder unzureichenden Nachweisführung durch den AN entstehen, frei. Für die Verpflichtung des AN sind die von der Stadt Oberhausen mit den Systemen in der Anlage 7 zur Abstimmungsvereinbarung ab dem 01.01.2027 getroffenen Regelungen maßgeblich. Diese werden dem AN unverzüglich nach Unterzeichnung zur Verfügung gestellt. </w:t>
      </w:r>
    </w:p>
    <w:p w14:paraId="7ED1B57A" w14:textId="77777777" w:rsidR="00B64471" w:rsidRDefault="00B64471" w:rsidP="00CB011F">
      <w:pPr>
        <w:autoSpaceDE w:val="0"/>
        <w:autoSpaceDN w:val="0"/>
        <w:adjustRightInd w:val="0"/>
        <w:spacing w:line="340" w:lineRule="exact"/>
        <w:ind w:left="1583"/>
        <w:jc w:val="both"/>
        <w:rPr>
          <w:rFonts w:cs="Arial"/>
          <w:color w:val="000000" w:themeColor="text1"/>
          <w:sz w:val="22"/>
          <w:szCs w:val="22"/>
          <w:lang w:eastAsia="de-DE"/>
        </w:rPr>
      </w:pPr>
    </w:p>
    <w:p w14:paraId="432C75BF" w14:textId="017345C4" w:rsidR="00B64471" w:rsidRPr="003D4D8D" w:rsidRDefault="00B64471" w:rsidP="003D4D8D">
      <w:pPr>
        <w:numPr>
          <w:ilvl w:val="0"/>
          <w:numId w:val="21"/>
        </w:numPr>
        <w:tabs>
          <w:tab w:val="num" w:pos="993"/>
        </w:tabs>
        <w:spacing w:line="340" w:lineRule="exact"/>
        <w:ind w:left="851"/>
        <w:rPr>
          <w:rFonts w:cs="Arial"/>
          <w:b/>
          <w:bCs/>
          <w:color w:val="000000" w:themeColor="text1"/>
          <w:sz w:val="22"/>
          <w:szCs w:val="22"/>
          <w:lang w:eastAsia="de-DE"/>
        </w:rPr>
      </w:pPr>
      <w:r w:rsidRPr="003D4D8D">
        <w:rPr>
          <w:rFonts w:cs="Arial"/>
          <w:b/>
          <w:bCs/>
          <w:color w:val="000000" w:themeColor="text1"/>
          <w:sz w:val="22"/>
          <w:szCs w:val="22"/>
          <w:lang w:eastAsia="de-DE"/>
        </w:rPr>
        <w:t>Angebotsauswertung und Zuschlagskriterien</w:t>
      </w:r>
    </w:p>
    <w:p w14:paraId="2E2DF62A" w14:textId="7278C9A2" w:rsidR="009E5EEF" w:rsidRDefault="009E5EEF" w:rsidP="00161265">
      <w:pPr>
        <w:autoSpaceDE w:val="0"/>
        <w:autoSpaceDN w:val="0"/>
        <w:adjustRightInd w:val="0"/>
        <w:spacing w:line="340" w:lineRule="exact"/>
        <w:ind w:left="720"/>
        <w:jc w:val="both"/>
        <w:rPr>
          <w:rFonts w:cs="Arial"/>
          <w:bCs/>
          <w:color w:val="000000" w:themeColor="text1"/>
          <w:sz w:val="22"/>
          <w:szCs w:val="22"/>
          <w:u w:val="single"/>
        </w:rPr>
      </w:pPr>
    </w:p>
    <w:p w14:paraId="7F005969" w14:textId="7DC68203" w:rsidR="00B64471" w:rsidRPr="0095197B" w:rsidRDefault="00B64471" w:rsidP="00B64471">
      <w:pPr>
        <w:autoSpaceDE w:val="0"/>
        <w:autoSpaceDN w:val="0"/>
        <w:adjustRightInd w:val="0"/>
        <w:spacing w:line="340" w:lineRule="exact"/>
        <w:ind w:left="720"/>
        <w:jc w:val="both"/>
        <w:rPr>
          <w:rFonts w:cs="Arial"/>
          <w:bCs/>
          <w:color w:val="000000" w:themeColor="text1"/>
          <w:sz w:val="22"/>
          <w:szCs w:val="22"/>
        </w:rPr>
      </w:pPr>
      <w:r w:rsidRPr="0095197B">
        <w:rPr>
          <w:rFonts w:cs="Arial"/>
          <w:bCs/>
          <w:color w:val="000000" w:themeColor="text1"/>
          <w:sz w:val="22"/>
          <w:szCs w:val="22"/>
        </w:rPr>
        <w:t>Die Auftragserteilung erfolgt auf das Angebot mit dem höchsten Zuschlag zum Basispreis, unter Berücksichtigung und Abzug der Handlingskosten, der Vergütung für die gesonderte Bereitstellung der an die Systeme herauszugebenden PPK-Abfälle und dem pauschalen Entgelt.</w:t>
      </w:r>
    </w:p>
    <w:p w14:paraId="17893182" w14:textId="77777777" w:rsidR="009E5EEF" w:rsidRPr="00161265" w:rsidRDefault="009E5EEF" w:rsidP="00161265">
      <w:pPr>
        <w:autoSpaceDE w:val="0"/>
        <w:autoSpaceDN w:val="0"/>
        <w:adjustRightInd w:val="0"/>
        <w:spacing w:line="340" w:lineRule="exact"/>
        <w:ind w:left="720"/>
        <w:jc w:val="both"/>
        <w:rPr>
          <w:rFonts w:cs="Arial"/>
          <w:b/>
          <w:color w:val="000000" w:themeColor="text1"/>
          <w:sz w:val="22"/>
          <w:szCs w:val="22"/>
          <w:u w:val="single"/>
        </w:rPr>
      </w:pPr>
    </w:p>
    <w:p w14:paraId="170F288D" w14:textId="31550D2B" w:rsidR="006A1276" w:rsidRDefault="006A1276" w:rsidP="00CB011F">
      <w:pPr>
        <w:numPr>
          <w:ilvl w:val="0"/>
          <w:numId w:val="21"/>
        </w:numPr>
        <w:tabs>
          <w:tab w:val="num" w:pos="993"/>
        </w:tabs>
        <w:spacing w:line="340" w:lineRule="exact"/>
        <w:ind w:left="851"/>
        <w:rPr>
          <w:rFonts w:cs="Arial"/>
          <w:b/>
          <w:color w:val="000000" w:themeColor="text1"/>
        </w:rPr>
      </w:pPr>
      <w:r w:rsidRPr="00CB011F">
        <w:rPr>
          <w:rFonts w:cs="Arial"/>
          <w:b/>
          <w:color w:val="000000" w:themeColor="text1"/>
        </w:rPr>
        <w:t>Zusatz</w:t>
      </w:r>
    </w:p>
    <w:p w14:paraId="087D6AB7" w14:textId="77777777" w:rsidR="00CB011F" w:rsidRPr="00CB011F" w:rsidRDefault="00CB011F" w:rsidP="00CB011F">
      <w:pPr>
        <w:spacing w:line="340" w:lineRule="exact"/>
        <w:ind w:left="851"/>
        <w:rPr>
          <w:rFonts w:cs="Arial"/>
          <w:b/>
          <w:color w:val="000000" w:themeColor="text1"/>
        </w:rPr>
      </w:pPr>
    </w:p>
    <w:p w14:paraId="3B9368EA" w14:textId="4F971D2E" w:rsidR="006A1276" w:rsidRPr="00161265" w:rsidRDefault="006A1276" w:rsidP="00CB011F">
      <w:pPr>
        <w:autoSpaceDE w:val="0"/>
        <w:autoSpaceDN w:val="0"/>
        <w:adjustRightInd w:val="0"/>
        <w:spacing w:line="340" w:lineRule="exact"/>
        <w:ind w:left="851"/>
        <w:jc w:val="both"/>
        <w:rPr>
          <w:rFonts w:cs="Arial"/>
          <w:color w:val="000000" w:themeColor="text1"/>
          <w:sz w:val="22"/>
          <w:szCs w:val="22"/>
        </w:rPr>
      </w:pPr>
      <w:r w:rsidRPr="00161265">
        <w:rPr>
          <w:rFonts w:cs="Arial"/>
          <w:color w:val="000000" w:themeColor="text1"/>
          <w:sz w:val="22"/>
          <w:szCs w:val="22"/>
        </w:rPr>
        <w:t>Im Angebot hat der Auftragnehmer die Entgelte für die Erbringung seiner Leistung anzugeben. Das Entgelt ist vom Auftragnehmer so zu kalkulieren, dass mögliche rechtliche, wirtschaftliche und/oder technische Veränderungen (wie etwa eine Pandemie oder Energiekrise), welche auf die Kosten der Leistungserbringung Einfluss haben können, berücksichtigt sind. Der mit dem Auftragnehmer abzuschließende Vertrag wird Preisanpassungen oder Leistungsverweigerungen aus diesen genannten Gründen ausschließen.</w:t>
      </w:r>
      <w:r w:rsidR="00A21C4D" w:rsidRPr="00161265">
        <w:rPr>
          <w:rFonts w:cs="Arial"/>
          <w:color w:val="000000" w:themeColor="text1"/>
          <w:sz w:val="22"/>
          <w:szCs w:val="22"/>
        </w:rPr>
        <w:t xml:space="preserve"> </w:t>
      </w:r>
    </w:p>
    <w:p w14:paraId="332C3ED9" w14:textId="77777777" w:rsidR="00525CF4" w:rsidRPr="00161265" w:rsidRDefault="00525CF4" w:rsidP="00161265">
      <w:pPr>
        <w:autoSpaceDE w:val="0"/>
        <w:autoSpaceDN w:val="0"/>
        <w:adjustRightInd w:val="0"/>
        <w:spacing w:line="340" w:lineRule="exact"/>
        <w:ind w:left="720"/>
        <w:jc w:val="both"/>
        <w:rPr>
          <w:rFonts w:cs="Arial"/>
          <w:color w:val="000000" w:themeColor="text1"/>
          <w:sz w:val="22"/>
          <w:szCs w:val="22"/>
          <w:lang w:eastAsia="de-DE"/>
        </w:rPr>
      </w:pPr>
    </w:p>
    <w:p w14:paraId="77AB7A5A" w14:textId="453CCFFA" w:rsidR="00525CF4" w:rsidRPr="00BB6857" w:rsidRDefault="00525CF4" w:rsidP="007240B2">
      <w:pPr>
        <w:spacing w:line="340" w:lineRule="exact"/>
        <w:rPr>
          <w:rFonts w:cs="Arial"/>
          <w:b/>
          <w:bCs/>
          <w:color w:val="000000" w:themeColor="text1"/>
          <w:szCs w:val="24"/>
          <w:u w:val="single"/>
        </w:rPr>
      </w:pPr>
      <w:r w:rsidRPr="00161265">
        <w:rPr>
          <w:rFonts w:cs="Arial"/>
          <w:color w:val="000000" w:themeColor="text1"/>
          <w:szCs w:val="22"/>
        </w:rPr>
        <w:br w:type="page"/>
      </w:r>
      <w:r w:rsidR="00DC3DCD" w:rsidRPr="00BB6857">
        <w:rPr>
          <w:rFonts w:cs="Arial"/>
          <w:b/>
          <w:bCs/>
          <w:color w:val="000000" w:themeColor="text1"/>
          <w:szCs w:val="24"/>
          <w:u w:val="single"/>
        </w:rPr>
        <w:lastRenderedPageBreak/>
        <w:t>Anlage 1 b</w:t>
      </w:r>
    </w:p>
    <w:p w14:paraId="0881B833" w14:textId="77777777" w:rsidR="00525CF4" w:rsidRPr="00161265" w:rsidRDefault="00525CF4" w:rsidP="00D4261E">
      <w:pPr>
        <w:spacing w:line="340" w:lineRule="exact"/>
        <w:ind w:left="284"/>
        <w:rPr>
          <w:rFonts w:cs="Arial"/>
          <w:b/>
          <w:color w:val="000000" w:themeColor="text1"/>
          <w:sz w:val="22"/>
          <w:szCs w:val="22"/>
        </w:rPr>
      </w:pPr>
    </w:p>
    <w:p w14:paraId="73842669" w14:textId="77777777" w:rsidR="00525CF4" w:rsidRPr="00161265" w:rsidRDefault="00525CF4" w:rsidP="00D4261E">
      <w:pPr>
        <w:spacing w:line="340" w:lineRule="exact"/>
        <w:ind w:left="284"/>
        <w:rPr>
          <w:rFonts w:cs="Arial"/>
          <w:b/>
          <w:color w:val="000000" w:themeColor="text1"/>
          <w:sz w:val="22"/>
          <w:szCs w:val="22"/>
        </w:rPr>
      </w:pPr>
    </w:p>
    <w:p w14:paraId="2FC27897" w14:textId="77777777" w:rsidR="00525CF4" w:rsidRPr="00161265" w:rsidRDefault="00525CF4" w:rsidP="00D4261E">
      <w:pPr>
        <w:spacing w:line="340" w:lineRule="exact"/>
        <w:ind w:left="284"/>
        <w:rPr>
          <w:rFonts w:cs="Arial"/>
          <w:b/>
          <w:color w:val="000000" w:themeColor="text1"/>
          <w:sz w:val="22"/>
          <w:szCs w:val="22"/>
        </w:rPr>
      </w:pPr>
      <w:r w:rsidRPr="00161265">
        <w:rPr>
          <w:rFonts w:cs="Arial"/>
          <w:b/>
          <w:color w:val="000000" w:themeColor="text1"/>
          <w:sz w:val="22"/>
          <w:szCs w:val="22"/>
        </w:rPr>
        <w:t>Begriffsbestimmungen / Abkürzungen</w:t>
      </w:r>
    </w:p>
    <w:p w14:paraId="529908CE" w14:textId="77777777" w:rsidR="00525CF4" w:rsidRPr="00161265" w:rsidRDefault="00525CF4" w:rsidP="00161265">
      <w:pPr>
        <w:spacing w:line="340" w:lineRule="exact"/>
        <w:rPr>
          <w:rFonts w:cs="Arial"/>
          <w:b/>
          <w:color w:val="000000" w:themeColor="text1"/>
          <w:sz w:val="22"/>
          <w:szCs w:val="22"/>
        </w:rPr>
      </w:pPr>
    </w:p>
    <w:p w14:paraId="53F39968" w14:textId="77777777" w:rsidR="00525CF4" w:rsidRPr="00161265" w:rsidRDefault="00525CF4" w:rsidP="00161265">
      <w:pPr>
        <w:spacing w:line="340" w:lineRule="exact"/>
        <w:rPr>
          <w:rFonts w:cs="Arial"/>
          <w:b/>
          <w:color w:val="000000" w:themeColor="text1"/>
          <w:sz w:val="22"/>
          <w:szCs w:val="22"/>
        </w:rPr>
      </w:pPr>
    </w:p>
    <w:p w14:paraId="43510B10" w14:textId="77777777" w:rsidR="00525CF4" w:rsidRPr="00161265" w:rsidRDefault="00525CF4" w:rsidP="00161265">
      <w:pPr>
        <w:spacing w:line="340" w:lineRule="exact"/>
        <w:rPr>
          <w:rFonts w:cs="Arial"/>
          <w:color w:val="000000" w:themeColor="text1"/>
          <w:sz w:val="22"/>
          <w:szCs w:val="22"/>
        </w:rPr>
      </w:pPr>
      <w:r w:rsidRPr="00161265">
        <w:rPr>
          <w:rFonts w:cs="Arial"/>
          <w:b/>
          <w:color w:val="000000" w:themeColor="text1"/>
          <w:sz w:val="22"/>
          <w:szCs w:val="22"/>
        </w:rPr>
        <w:tab/>
      </w:r>
      <w:r w:rsidRPr="00161265">
        <w:rPr>
          <w:rFonts w:cs="Arial"/>
          <w:color w:val="000000" w:themeColor="text1"/>
          <w:sz w:val="22"/>
          <w:szCs w:val="22"/>
        </w:rPr>
        <w:t>Bedeutung der in der Leistungsbeschreibung verwendeten Abkürzungen und Begriffe:</w:t>
      </w:r>
    </w:p>
    <w:p w14:paraId="17224E50" w14:textId="77777777" w:rsidR="00525CF4" w:rsidRPr="00161265" w:rsidRDefault="00525CF4" w:rsidP="00161265">
      <w:pPr>
        <w:spacing w:line="340" w:lineRule="exact"/>
        <w:rPr>
          <w:rFonts w:cs="Arial"/>
          <w:b/>
          <w:color w:val="000000" w:themeColor="text1"/>
          <w:sz w:val="22"/>
          <w:szCs w:val="22"/>
        </w:rPr>
      </w:pPr>
    </w:p>
    <w:p w14:paraId="1A232350" w14:textId="77777777" w:rsidR="00525CF4" w:rsidRPr="00161265" w:rsidRDefault="00525CF4" w:rsidP="00161265">
      <w:pPr>
        <w:spacing w:line="340" w:lineRule="exact"/>
        <w:rPr>
          <w:rFonts w:cs="Arial"/>
          <w:b/>
          <w:color w:val="000000" w:themeColor="text1"/>
          <w:sz w:val="22"/>
          <w:szCs w:val="22"/>
        </w:rPr>
      </w:pPr>
    </w:p>
    <w:p w14:paraId="510E7C25" w14:textId="77777777" w:rsidR="00525CF4" w:rsidRPr="00161265" w:rsidRDefault="00525CF4" w:rsidP="00161265">
      <w:pPr>
        <w:spacing w:line="340" w:lineRule="exact"/>
        <w:rPr>
          <w:rFonts w:cs="Arial"/>
          <w:color w:val="000000" w:themeColor="text1"/>
          <w:sz w:val="22"/>
          <w:szCs w:val="22"/>
        </w:rPr>
      </w:pPr>
      <w:r w:rsidRPr="00161265">
        <w:rPr>
          <w:rFonts w:cs="Arial"/>
          <w:b/>
          <w:color w:val="000000" w:themeColor="text1"/>
          <w:sz w:val="22"/>
          <w:szCs w:val="22"/>
        </w:rPr>
        <w:tab/>
        <w:t>AG</w:t>
      </w:r>
      <w:r w:rsidRPr="00161265">
        <w:rPr>
          <w:rFonts w:cs="Arial"/>
          <w:b/>
          <w:color w:val="000000" w:themeColor="text1"/>
          <w:sz w:val="22"/>
          <w:szCs w:val="22"/>
        </w:rPr>
        <w:tab/>
      </w:r>
      <w:r w:rsidRPr="00161265">
        <w:rPr>
          <w:rFonts w:cs="Arial"/>
          <w:b/>
          <w:color w:val="000000" w:themeColor="text1"/>
          <w:sz w:val="22"/>
          <w:szCs w:val="22"/>
        </w:rPr>
        <w:tab/>
      </w:r>
      <w:r w:rsidRPr="00161265">
        <w:rPr>
          <w:rFonts w:cs="Arial"/>
          <w:color w:val="000000" w:themeColor="text1"/>
          <w:sz w:val="22"/>
          <w:szCs w:val="22"/>
        </w:rPr>
        <w:t>Auftraggeber:</w:t>
      </w:r>
    </w:p>
    <w:p w14:paraId="33BD673E" w14:textId="77777777" w:rsidR="00525CF4" w:rsidRPr="00161265" w:rsidRDefault="00525CF4" w:rsidP="00161265">
      <w:pPr>
        <w:spacing w:line="340" w:lineRule="exact"/>
        <w:rPr>
          <w:rFonts w:cs="Arial"/>
          <w:color w:val="000000" w:themeColor="text1"/>
          <w:sz w:val="22"/>
          <w:szCs w:val="22"/>
        </w:rPr>
      </w:pPr>
      <w:r w:rsidRPr="00161265">
        <w:rPr>
          <w:rFonts w:cs="Arial"/>
          <w:color w:val="000000" w:themeColor="text1"/>
          <w:sz w:val="22"/>
          <w:szCs w:val="22"/>
        </w:rPr>
        <w:tab/>
      </w:r>
      <w:r w:rsidRPr="00161265">
        <w:rPr>
          <w:rFonts w:cs="Arial"/>
          <w:color w:val="000000" w:themeColor="text1"/>
          <w:sz w:val="22"/>
          <w:szCs w:val="22"/>
        </w:rPr>
        <w:tab/>
      </w:r>
      <w:r w:rsidRPr="00161265">
        <w:rPr>
          <w:rFonts w:cs="Arial"/>
          <w:color w:val="000000" w:themeColor="text1"/>
          <w:sz w:val="22"/>
          <w:szCs w:val="22"/>
        </w:rPr>
        <w:tab/>
        <w:t>Stadt Oberhausen, Bereich Umweltschutz</w:t>
      </w:r>
    </w:p>
    <w:p w14:paraId="042E7A29" w14:textId="77777777" w:rsidR="00525CF4" w:rsidRPr="00161265" w:rsidRDefault="00525CF4" w:rsidP="00161265">
      <w:pPr>
        <w:spacing w:line="340" w:lineRule="exact"/>
        <w:rPr>
          <w:rFonts w:cs="Arial"/>
          <w:b/>
          <w:color w:val="000000" w:themeColor="text1"/>
          <w:sz w:val="22"/>
          <w:szCs w:val="22"/>
        </w:rPr>
      </w:pPr>
    </w:p>
    <w:p w14:paraId="0611390F" w14:textId="77777777" w:rsidR="00525CF4" w:rsidRPr="00161265" w:rsidRDefault="00525CF4" w:rsidP="00161265">
      <w:pPr>
        <w:spacing w:line="340" w:lineRule="exact"/>
        <w:rPr>
          <w:rFonts w:cs="Arial"/>
          <w:b/>
          <w:color w:val="000000" w:themeColor="text1"/>
          <w:sz w:val="22"/>
          <w:szCs w:val="22"/>
        </w:rPr>
      </w:pPr>
    </w:p>
    <w:p w14:paraId="5DC6B6D6" w14:textId="77777777" w:rsidR="00525CF4" w:rsidRPr="00161265" w:rsidRDefault="00525CF4" w:rsidP="00161265">
      <w:pPr>
        <w:spacing w:line="340" w:lineRule="exact"/>
        <w:ind w:left="2124" w:hanging="1419"/>
        <w:rPr>
          <w:rFonts w:cs="Arial"/>
          <w:color w:val="000000" w:themeColor="text1"/>
          <w:sz w:val="22"/>
          <w:szCs w:val="22"/>
        </w:rPr>
      </w:pPr>
      <w:r w:rsidRPr="00161265">
        <w:rPr>
          <w:rFonts w:cs="Arial"/>
          <w:b/>
          <w:color w:val="000000" w:themeColor="text1"/>
          <w:sz w:val="22"/>
          <w:szCs w:val="22"/>
        </w:rPr>
        <w:t>AN</w:t>
      </w:r>
      <w:r w:rsidRPr="00161265">
        <w:rPr>
          <w:rFonts w:cs="Arial"/>
          <w:b/>
          <w:color w:val="000000" w:themeColor="text1"/>
          <w:sz w:val="22"/>
          <w:szCs w:val="22"/>
        </w:rPr>
        <w:tab/>
      </w:r>
      <w:r w:rsidRPr="00161265">
        <w:rPr>
          <w:rFonts w:cs="Arial"/>
          <w:color w:val="000000" w:themeColor="text1"/>
          <w:sz w:val="22"/>
          <w:szCs w:val="22"/>
        </w:rPr>
        <w:t>Auftragnehmer (synonyme Bezeichnung für Bieter, Bietergemeinschaften, Nachunternehmer)</w:t>
      </w:r>
    </w:p>
    <w:p w14:paraId="2B610709" w14:textId="77777777" w:rsidR="00525CF4" w:rsidRPr="00161265" w:rsidRDefault="00525CF4" w:rsidP="00161265">
      <w:pPr>
        <w:spacing w:line="340" w:lineRule="exact"/>
        <w:ind w:left="2124" w:hanging="1419"/>
        <w:rPr>
          <w:rFonts w:cs="Arial"/>
          <w:b/>
          <w:color w:val="000000" w:themeColor="text1"/>
          <w:sz w:val="22"/>
          <w:szCs w:val="22"/>
        </w:rPr>
      </w:pPr>
    </w:p>
    <w:p w14:paraId="4457AF33" w14:textId="77777777" w:rsidR="002818A5" w:rsidRPr="00161265" w:rsidRDefault="002818A5" w:rsidP="00161265">
      <w:pPr>
        <w:spacing w:line="340" w:lineRule="exact"/>
        <w:ind w:left="2124" w:hanging="1419"/>
        <w:rPr>
          <w:rFonts w:cs="Arial"/>
          <w:b/>
          <w:color w:val="000000" w:themeColor="text1"/>
          <w:sz w:val="22"/>
          <w:szCs w:val="22"/>
        </w:rPr>
      </w:pPr>
    </w:p>
    <w:p w14:paraId="72E90394" w14:textId="5392857D" w:rsidR="00525CF4" w:rsidRPr="00161265" w:rsidRDefault="00525CF4" w:rsidP="00161265">
      <w:pPr>
        <w:spacing w:line="340" w:lineRule="exact"/>
        <w:ind w:left="2124" w:hanging="1419"/>
        <w:rPr>
          <w:rFonts w:cs="Arial"/>
          <w:color w:val="000000" w:themeColor="text1"/>
          <w:sz w:val="22"/>
          <w:szCs w:val="22"/>
        </w:rPr>
      </w:pPr>
      <w:r w:rsidRPr="00161265">
        <w:rPr>
          <w:rFonts w:cs="Arial"/>
          <w:b/>
          <w:color w:val="000000" w:themeColor="text1"/>
          <w:sz w:val="22"/>
          <w:szCs w:val="22"/>
        </w:rPr>
        <w:t>KrWG</w:t>
      </w:r>
      <w:r w:rsidR="006A2486">
        <w:rPr>
          <w:rFonts w:cs="Arial"/>
          <w:b/>
          <w:color w:val="000000" w:themeColor="text1"/>
          <w:sz w:val="22"/>
          <w:szCs w:val="22"/>
        </w:rPr>
        <w:t xml:space="preserve"> </w:t>
      </w:r>
      <w:r w:rsidR="006A2486">
        <w:rPr>
          <w:rFonts w:cs="Arial"/>
          <w:b/>
          <w:color w:val="000000" w:themeColor="text1"/>
          <w:sz w:val="22"/>
          <w:szCs w:val="22"/>
        </w:rPr>
        <w:tab/>
      </w:r>
      <w:r w:rsidRPr="00161265">
        <w:rPr>
          <w:rFonts w:cs="Arial"/>
          <w:color w:val="000000" w:themeColor="text1"/>
          <w:sz w:val="22"/>
          <w:szCs w:val="22"/>
        </w:rPr>
        <w:t>Kreislaufwirtschaftsgesetz</w:t>
      </w:r>
    </w:p>
    <w:p w14:paraId="703B2C9D" w14:textId="77777777" w:rsidR="00525CF4" w:rsidRPr="00161265" w:rsidRDefault="00525CF4" w:rsidP="00161265">
      <w:pPr>
        <w:spacing w:line="340" w:lineRule="exact"/>
        <w:ind w:left="2124" w:hanging="1419"/>
        <w:rPr>
          <w:rFonts w:cs="Arial"/>
          <w:color w:val="000000" w:themeColor="text1"/>
          <w:sz w:val="22"/>
          <w:szCs w:val="22"/>
        </w:rPr>
      </w:pPr>
    </w:p>
    <w:p w14:paraId="292B79F3" w14:textId="77777777" w:rsidR="002818A5" w:rsidRPr="00161265" w:rsidRDefault="002818A5" w:rsidP="00161265">
      <w:pPr>
        <w:spacing w:line="340" w:lineRule="exact"/>
        <w:ind w:left="2124" w:hanging="1419"/>
        <w:rPr>
          <w:rFonts w:cs="Arial"/>
          <w:color w:val="000000" w:themeColor="text1"/>
          <w:sz w:val="22"/>
          <w:szCs w:val="22"/>
        </w:rPr>
      </w:pPr>
    </w:p>
    <w:p w14:paraId="03F21CF3" w14:textId="5AF42E15" w:rsidR="00525CF4" w:rsidRPr="00161265" w:rsidRDefault="00076C2B" w:rsidP="00161265">
      <w:pPr>
        <w:spacing w:line="340" w:lineRule="exact"/>
        <w:ind w:left="2124" w:hanging="1419"/>
        <w:rPr>
          <w:rFonts w:cs="Arial"/>
          <w:color w:val="000000" w:themeColor="text1"/>
          <w:sz w:val="22"/>
          <w:szCs w:val="22"/>
        </w:rPr>
      </w:pPr>
      <w:r w:rsidRPr="00161265">
        <w:rPr>
          <w:rFonts w:cs="Arial"/>
          <w:b/>
          <w:color w:val="000000" w:themeColor="text1"/>
          <w:sz w:val="22"/>
          <w:szCs w:val="22"/>
          <w:lang w:eastAsia="de-DE"/>
        </w:rPr>
        <w:t>PPK</w:t>
      </w:r>
      <w:r w:rsidR="006A2486">
        <w:rPr>
          <w:rFonts w:cs="Arial"/>
          <w:color w:val="000000" w:themeColor="text1"/>
          <w:sz w:val="22"/>
          <w:szCs w:val="22"/>
          <w:lang w:eastAsia="de-DE"/>
        </w:rPr>
        <w:t xml:space="preserve"> </w:t>
      </w:r>
      <w:r w:rsidR="006A2486">
        <w:rPr>
          <w:rFonts w:cs="Arial"/>
          <w:color w:val="000000" w:themeColor="text1"/>
          <w:sz w:val="22"/>
          <w:szCs w:val="22"/>
          <w:lang w:eastAsia="de-DE"/>
        </w:rPr>
        <w:tab/>
      </w:r>
      <w:r w:rsidR="002818A5" w:rsidRPr="00161265">
        <w:rPr>
          <w:rFonts w:cs="Arial"/>
          <w:color w:val="000000" w:themeColor="text1"/>
          <w:sz w:val="22"/>
          <w:szCs w:val="22"/>
          <w:lang w:eastAsia="de-DE"/>
        </w:rPr>
        <w:t>Papier, Pappe, Karton</w:t>
      </w:r>
    </w:p>
    <w:p w14:paraId="7A4D3632" w14:textId="77777777" w:rsidR="00525CF4" w:rsidRPr="00161265" w:rsidRDefault="00525CF4" w:rsidP="00161265">
      <w:pPr>
        <w:spacing w:line="340" w:lineRule="exact"/>
        <w:ind w:left="2124" w:hanging="1419"/>
        <w:rPr>
          <w:rFonts w:cs="Arial"/>
          <w:color w:val="000000" w:themeColor="text1"/>
          <w:sz w:val="22"/>
          <w:szCs w:val="22"/>
        </w:rPr>
      </w:pPr>
    </w:p>
    <w:p w14:paraId="7F250489" w14:textId="77777777" w:rsidR="002818A5" w:rsidRPr="00161265" w:rsidRDefault="002818A5" w:rsidP="00161265">
      <w:pPr>
        <w:spacing w:line="340" w:lineRule="exact"/>
        <w:ind w:left="2124" w:hanging="1419"/>
        <w:rPr>
          <w:rFonts w:cs="Arial"/>
          <w:color w:val="000000" w:themeColor="text1"/>
          <w:sz w:val="22"/>
          <w:szCs w:val="22"/>
        </w:rPr>
      </w:pPr>
    </w:p>
    <w:p w14:paraId="4A2BFD05" w14:textId="77777777" w:rsidR="00525CF4" w:rsidRPr="00161265" w:rsidRDefault="00525CF4" w:rsidP="00161265">
      <w:pPr>
        <w:spacing w:line="340" w:lineRule="exact"/>
        <w:ind w:left="2124" w:hanging="1419"/>
        <w:rPr>
          <w:rFonts w:cs="Arial"/>
          <w:color w:val="000000" w:themeColor="text1"/>
          <w:sz w:val="22"/>
          <w:szCs w:val="22"/>
        </w:rPr>
      </w:pPr>
      <w:r w:rsidRPr="00161265">
        <w:rPr>
          <w:rFonts w:cs="Arial"/>
          <w:b/>
          <w:color w:val="000000" w:themeColor="text1"/>
          <w:sz w:val="22"/>
          <w:szCs w:val="22"/>
        </w:rPr>
        <w:t>Mg</w:t>
      </w:r>
      <w:r w:rsidRPr="00161265">
        <w:rPr>
          <w:rFonts w:cs="Arial"/>
          <w:b/>
          <w:color w:val="000000" w:themeColor="text1"/>
          <w:sz w:val="22"/>
          <w:szCs w:val="22"/>
        </w:rPr>
        <w:tab/>
      </w:r>
      <w:r w:rsidRPr="00161265">
        <w:rPr>
          <w:rFonts w:cs="Arial"/>
          <w:color w:val="000000" w:themeColor="text1"/>
          <w:sz w:val="22"/>
          <w:szCs w:val="22"/>
        </w:rPr>
        <w:t>Gewichtseinheit „Megagramm“: 1 Mg = 1.000 kg (=1 Tonne (t))</w:t>
      </w:r>
    </w:p>
    <w:p w14:paraId="14968F65" w14:textId="77777777" w:rsidR="00525CF4" w:rsidRPr="00161265" w:rsidRDefault="00525CF4" w:rsidP="00161265">
      <w:pPr>
        <w:spacing w:line="340" w:lineRule="exact"/>
        <w:ind w:left="2124" w:hanging="1419"/>
        <w:rPr>
          <w:rFonts w:cs="Arial"/>
          <w:color w:val="000000" w:themeColor="text1"/>
          <w:sz w:val="22"/>
          <w:szCs w:val="22"/>
        </w:rPr>
      </w:pPr>
    </w:p>
    <w:p w14:paraId="6F07E2B7" w14:textId="77777777" w:rsidR="00525CF4" w:rsidRPr="00161265" w:rsidRDefault="00525CF4" w:rsidP="00161265">
      <w:pPr>
        <w:spacing w:line="340" w:lineRule="exact"/>
        <w:ind w:left="2124" w:hanging="1419"/>
        <w:rPr>
          <w:rFonts w:cs="Arial"/>
          <w:color w:val="000000" w:themeColor="text1"/>
          <w:sz w:val="22"/>
          <w:szCs w:val="22"/>
        </w:rPr>
      </w:pPr>
    </w:p>
    <w:p w14:paraId="1C917C32" w14:textId="77777777" w:rsidR="00525CF4" w:rsidRPr="00161265" w:rsidRDefault="00525CF4" w:rsidP="00161265">
      <w:pPr>
        <w:spacing w:line="340" w:lineRule="exact"/>
        <w:ind w:left="2124" w:hanging="1419"/>
        <w:rPr>
          <w:rFonts w:cs="Arial"/>
          <w:color w:val="000000" w:themeColor="text1"/>
          <w:sz w:val="22"/>
          <w:szCs w:val="22"/>
        </w:rPr>
      </w:pPr>
      <w:r w:rsidRPr="00161265">
        <w:rPr>
          <w:rFonts w:cs="Arial"/>
          <w:b/>
          <w:color w:val="000000" w:themeColor="text1"/>
          <w:sz w:val="22"/>
          <w:szCs w:val="22"/>
        </w:rPr>
        <w:t>a</w:t>
      </w:r>
      <w:r w:rsidRPr="00161265">
        <w:rPr>
          <w:rFonts w:cs="Arial"/>
          <w:b/>
          <w:color w:val="000000" w:themeColor="text1"/>
          <w:sz w:val="22"/>
          <w:szCs w:val="22"/>
        </w:rPr>
        <w:tab/>
      </w:r>
      <w:r w:rsidRPr="00161265">
        <w:rPr>
          <w:rFonts w:cs="Arial"/>
          <w:color w:val="000000" w:themeColor="text1"/>
          <w:sz w:val="22"/>
          <w:szCs w:val="22"/>
        </w:rPr>
        <w:t>Jahr</w:t>
      </w:r>
    </w:p>
    <w:p w14:paraId="14564B6E" w14:textId="77777777" w:rsidR="00525CF4" w:rsidRPr="00161265" w:rsidRDefault="00525CF4" w:rsidP="00161265">
      <w:pPr>
        <w:spacing w:line="340" w:lineRule="exact"/>
        <w:ind w:left="2124" w:hanging="1419"/>
        <w:rPr>
          <w:rFonts w:cs="Arial"/>
          <w:color w:val="000000" w:themeColor="text1"/>
          <w:sz w:val="22"/>
          <w:szCs w:val="22"/>
        </w:rPr>
      </w:pPr>
    </w:p>
    <w:p w14:paraId="4D987674" w14:textId="77777777" w:rsidR="00525CF4" w:rsidRPr="00161265" w:rsidRDefault="00525CF4" w:rsidP="00161265">
      <w:pPr>
        <w:spacing w:line="340" w:lineRule="exact"/>
        <w:ind w:left="2124" w:hanging="1419"/>
        <w:rPr>
          <w:rFonts w:cs="Arial"/>
          <w:color w:val="000000" w:themeColor="text1"/>
          <w:sz w:val="22"/>
          <w:szCs w:val="22"/>
        </w:rPr>
      </w:pPr>
    </w:p>
    <w:p w14:paraId="6D052285" w14:textId="53289ABD" w:rsidR="00525CF4" w:rsidRPr="00161265" w:rsidRDefault="002818A5" w:rsidP="00161265">
      <w:pPr>
        <w:spacing w:line="340" w:lineRule="exact"/>
        <w:ind w:left="2124" w:hanging="1419"/>
        <w:rPr>
          <w:rFonts w:cs="Arial"/>
          <w:color w:val="000000" w:themeColor="text1"/>
          <w:sz w:val="22"/>
          <w:szCs w:val="22"/>
        </w:rPr>
      </w:pPr>
      <w:r w:rsidRPr="00161265">
        <w:rPr>
          <w:rFonts w:cs="Arial"/>
          <w:b/>
          <w:color w:val="000000" w:themeColor="text1"/>
          <w:sz w:val="22"/>
          <w:szCs w:val="22"/>
        </w:rPr>
        <w:t>AVV</w:t>
      </w:r>
      <w:r w:rsidR="006A2486">
        <w:rPr>
          <w:rFonts w:cs="Arial"/>
          <w:b/>
          <w:color w:val="000000" w:themeColor="text1"/>
          <w:sz w:val="22"/>
          <w:szCs w:val="22"/>
        </w:rPr>
        <w:tab/>
      </w:r>
      <w:r w:rsidRPr="00161265">
        <w:rPr>
          <w:rFonts w:cs="Arial"/>
          <w:color w:val="000000" w:themeColor="text1"/>
          <w:sz w:val="22"/>
          <w:szCs w:val="22"/>
        </w:rPr>
        <w:t>Abfallverzeichnisverordnung</w:t>
      </w:r>
    </w:p>
    <w:p w14:paraId="790A351C" w14:textId="77777777" w:rsidR="00525CF4" w:rsidRPr="00161265" w:rsidRDefault="00525CF4" w:rsidP="00161265">
      <w:pPr>
        <w:spacing w:line="340" w:lineRule="exact"/>
        <w:ind w:left="2124" w:hanging="1419"/>
        <w:rPr>
          <w:rFonts w:cs="Arial"/>
          <w:color w:val="000000" w:themeColor="text1"/>
          <w:sz w:val="22"/>
          <w:szCs w:val="22"/>
        </w:rPr>
      </w:pPr>
    </w:p>
    <w:p w14:paraId="17A4697D" w14:textId="77777777" w:rsidR="006A4A2E" w:rsidRPr="00161265" w:rsidRDefault="006A4A2E" w:rsidP="00161265">
      <w:pPr>
        <w:pStyle w:val="Aufzhlung1"/>
        <w:tabs>
          <w:tab w:val="clear" w:pos="360"/>
        </w:tabs>
        <w:spacing w:before="0" w:after="0" w:line="340" w:lineRule="exact"/>
        <w:ind w:left="720" w:firstLine="0"/>
        <w:rPr>
          <w:rFonts w:cs="Arial"/>
          <w:color w:val="000000" w:themeColor="text1"/>
          <w:szCs w:val="22"/>
        </w:rPr>
      </w:pPr>
    </w:p>
    <w:sectPr w:rsidR="006A4A2E" w:rsidRPr="00161265" w:rsidSect="00161265">
      <w:headerReference w:type="even" r:id="rId8"/>
      <w:headerReference w:type="default" r:id="rId9"/>
      <w:footerReference w:type="even" r:id="rId10"/>
      <w:footerReference w:type="default" r:id="rId11"/>
      <w:headerReference w:type="first" r:id="rId12"/>
      <w:footerReference w:type="first" r:id="rId13"/>
      <w:pgSz w:w="11906" w:h="16838"/>
      <w:pgMar w:top="1440" w:right="1416" w:bottom="1134" w:left="1080" w:header="720" w:footer="851"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0F87C" w14:textId="77777777" w:rsidR="0053490C" w:rsidRDefault="0053490C" w:rsidP="00F13C60">
      <w:r>
        <w:separator/>
      </w:r>
    </w:p>
  </w:endnote>
  <w:endnote w:type="continuationSeparator" w:id="0">
    <w:p w14:paraId="72682D1D" w14:textId="77777777" w:rsidR="0053490C" w:rsidRDefault="0053490C" w:rsidP="00F1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DA14F" w14:textId="77777777" w:rsidR="00BE1801" w:rsidRDefault="00BE180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11</w:t>
    </w:r>
    <w:r>
      <w:rPr>
        <w:rStyle w:val="Seitenzahl"/>
      </w:rPr>
      <w:fldChar w:fldCharType="end"/>
    </w:r>
  </w:p>
  <w:p w14:paraId="09D2399B" w14:textId="77777777" w:rsidR="00BE1801" w:rsidRDefault="00BE180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7C89F" w14:textId="68833DEE" w:rsidR="00BE1801" w:rsidRDefault="00BE1801" w:rsidP="00B62C74">
    <w:pPr>
      <w:pStyle w:val="Fuzeile"/>
      <w:tabs>
        <w:tab w:val="clear" w:pos="9072"/>
        <w:tab w:val="right" w:pos="9356"/>
      </w:tabs>
      <w:ind w:right="838"/>
      <w:rPr>
        <w:sz w:val="20"/>
      </w:rPr>
    </w:pPr>
    <w:r>
      <w:rPr>
        <w:snapToGrid w:val="0"/>
        <w:sz w:val="20"/>
        <w:lang w:eastAsia="de-DE"/>
      </w:rPr>
      <w:tab/>
    </w:r>
    <w:r>
      <w:rPr>
        <w:snapToGrid w:val="0"/>
        <w:sz w:val="20"/>
        <w:lang w:eastAsia="de-DE"/>
      </w:rPr>
      <w:tab/>
    </w:r>
    <w:r w:rsidRPr="00986F71">
      <w:rPr>
        <w:snapToGrid w:val="0"/>
        <w:sz w:val="20"/>
        <w:lang w:eastAsia="de-DE"/>
      </w:rPr>
      <w:t xml:space="preserve">Seite </w:t>
    </w:r>
    <w:r w:rsidRPr="00986F71">
      <w:rPr>
        <w:snapToGrid w:val="0"/>
        <w:sz w:val="20"/>
        <w:lang w:eastAsia="de-DE"/>
      </w:rPr>
      <w:fldChar w:fldCharType="begin"/>
    </w:r>
    <w:r w:rsidRPr="00986F71">
      <w:rPr>
        <w:snapToGrid w:val="0"/>
        <w:sz w:val="20"/>
        <w:lang w:eastAsia="de-DE"/>
      </w:rPr>
      <w:instrText xml:space="preserve"> PAGE </w:instrText>
    </w:r>
    <w:r w:rsidRPr="00986F71">
      <w:rPr>
        <w:snapToGrid w:val="0"/>
        <w:sz w:val="20"/>
        <w:lang w:eastAsia="de-DE"/>
      </w:rPr>
      <w:fldChar w:fldCharType="separate"/>
    </w:r>
    <w:r w:rsidR="001C06FA">
      <w:rPr>
        <w:noProof/>
        <w:snapToGrid w:val="0"/>
        <w:sz w:val="20"/>
        <w:lang w:eastAsia="de-DE"/>
      </w:rPr>
      <w:t>12</w:t>
    </w:r>
    <w:r w:rsidRPr="00986F71">
      <w:rPr>
        <w:snapToGrid w:val="0"/>
        <w:sz w:val="20"/>
        <w:lang w:eastAsia="de-DE"/>
      </w:rPr>
      <w:fldChar w:fldCharType="end"/>
    </w:r>
    <w:r w:rsidRPr="00986F71">
      <w:rPr>
        <w:snapToGrid w:val="0"/>
        <w:sz w:val="20"/>
        <w:lang w:eastAsia="de-DE"/>
      </w:rPr>
      <w:t xml:space="preserve"> von </w:t>
    </w:r>
    <w:r w:rsidRPr="00986F71">
      <w:rPr>
        <w:snapToGrid w:val="0"/>
        <w:sz w:val="20"/>
        <w:lang w:eastAsia="de-DE"/>
      </w:rPr>
      <w:fldChar w:fldCharType="begin"/>
    </w:r>
    <w:r w:rsidRPr="00986F71">
      <w:rPr>
        <w:snapToGrid w:val="0"/>
        <w:sz w:val="20"/>
        <w:lang w:eastAsia="de-DE"/>
      </w:rPr>
      <w:instrText xml:space="preserve"> NUMPAGES </w:instrText>
    </w:r>
    <w:r w:rsidRPr="00986F71">
      <w:rPr>
        <w:snapToGrid w:val="0"/>
        <w:sz w:val="20"/>
        <w:lang w:eastAsia="de-DE"/>
      </w:rPr>
      <w:fldChar w:fldCharType="separate"/>
    </w:r>
    <w:r w:rsidR="001C06FA">
      <w:rPr>
        <w:noProof/>
        <w:snapToGrid w:val="0"/>
        <w:sz w:val="20"/>
        <w:lang w:eastAsia="de-DE"/>
      </w:rPr>
      <w:t>12</w:t>
    </w:r>
    <w:r w:rsidRPr="00986F71">
      <w:rPr>
        <w:snapToGrid w:val="0"/>
        <w:sz w:val="20"/>
        <w:lang w:eastAsia="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00AA1" w14:textId="77777777" w:rsidR="00873DE1" w:rsidRDefault="00873D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0D79D" w14:textId="77777777" w:rsidR="0053490C" w:rsidRDefault="0053490C" w:rsidP="00F13C60">
      <w:r>
        <w:separator/>
      </w:r>
    </w:p>
  </w:footnote>
  <w:footnote w:type="continuationSeparator" w:id="0">
    <w:p w14:paraId="1C29AF89" w14:textId="77777777" w:rsidR="0053490C" w:rsidRDefault="0053490C" w:rsidP="00F1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A9432" w14:textId="77777777" w:rsidR="00873DE1" w:rsidRDefault="00873D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102C2" w14:textId="53F46F3A" w:rsidR="00873DE1" w:rsidRDefault="00873DE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41592" w14:textId="111C9E54" w:rsidR="00873DE1" w:rsidRDefault="00873D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6287"/>
    <w:multiLevelType w:val="hybridMultilevel"/>
    <w:tmpl w:val="F9FE3288"/>
    <w:lvl w:ilvl="0" w:tplc="3086123A">
      <w:start w:val="2003"/>
      <w:numFmt w:val="decimal"/>
      <w:lvlText w:val="%1"/>
      <w:lvlJc w:val="left"/>
      <w:pPr>
        <w:ind w:left="1614" w:hanging="480"/>
      </w:pPr>
      <w:rPr>
        <w:rFonts w:hint="default"/>
      </w:rPr>
    </w:lvl>
    <w:lvl w:ilvl="1" w:tplc="B55E47CC" w:tentative="1">
      <w:start w:val="1"/>
      <w:numFmt w:val="lowerLetter"/>
      <w:lvlText w:val="%2."/>
      <w:lvlJc w:val="left"/>
      <w:pPr>
        <w:ind w:left="2214" w:hanging="360"/>
      </w:pPr>
    </w:lvl>
    <w:lvl w:ilvl="2" w:tplc="B652D4AC" w:tentative="1">
      <w:start w:val="1"/>
      <w:numFmt w:val="lowerRoman"/>
      <w:lvlText w:val="%3."/>
      <w:lvlJc w:val="right"/>
      <w:pPr>
        <w:ind w:left="2934" w:hanging="180"/>
      </w:pPr>
    </w:lvl>
    <w:lvl w:ilvl="3" w:tplc="444A33AA" w:tentative="1">
      <w:start w:val="1"/>
      <w:numFmt w:val="decimal"/>
      <w:lvlText w:val="%4."/>
      <w:lvlJc w:val="left"/>
      <w:pPr>
        <w:ind w:left="3654" w:hanging="360"/>
      </w:pPr>
    </w:lvl>
    <w:lvl w:ilvl="4" w:tplc="79C84FEE" w:tentative="1">
      <w:start w:val="1"/>
      <w:numFmt w:val="lowerLetter"/>
      <w:lvlText w:val="%5."/>
      <w:lvlJc w:val="left"/>
      <w:pPr>
        <w:ind w:left="4374" w:hanging="360"/>
      </w:pPr>
    </w:lvl>
    <w:lvl w:ilvl="5" w:tplc="AFD03D86" w:tentative="1">
      <w:start w:val="1"/>
      <w:numFmt w:val="lowerRoman"/>
      <w:lvlText w:val="%6."/>
      <w:lvlJc w:val="right"/>
      <w:pPr>
        <w:ind w:left="5094" w:hanging="180"/>
      </w:pPr>
    </w:lvl>
    <w:lvl w:ilvl="6" w:tplc="CBFADEB8" w:tentative="1">
      <w:start w:val="1"/>
      <w:numFmt w:val="decimal"/>
      <w:lvlText w:val="%7."/>
      <w:lvlJc w:val="left"/>
      <w:pPr>
        <w:ind w:left="5814" w:hanging="360"/>
      </w:pPr>
    </w:lvl>
    <w:lvl w:ilvl="7" w:tplc="D9E603AA" w:tentative="1">
      <w:start w:val="1"/>
      <w:numFmt w:val="lowerLetter"/>
      <w:lvlText w:val="%8."/>
      <w:lvlJc w:val="left"/>
      <w:pPr>
        <w:ind w:left="6534" w:hanging="360"/>
      </w:pPr>
    </w:lvl>
    <w:lvl w:ilvl="8" w:tplc="FD506AFC" w:tentative="1">
      <w:start w:val="1"/>
      <w:numFmt w:val="lowerRoman"/>
      <w:lvlText w:val="%9."/>
      <w:lvlJc w:val="right"/>
      <w:pPr>
        <w:ind w:left="7254" w:hanging="180"/>
      </w:pPr>
    </w:lvl>
  </w:abstractNum>
  <w:abstractNum w:abstractNumId="1" w15:restartNumberingAfterBreak="0">
    <w:nsid w:val="059D7509"/>
    <w:multiLevelType w:val="hybridMultilevel"/>
    <w:tmpl w:val="809AFA0E"/>
    <w:lvl w:ilvl="0" w:tplc="51BC2C5E">
      <w:start w:val="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C943926"/>
    <w:multiLevelType w:val="hybridMultilevel"/>
    <w:tmpl w:val="6AFA91B0"/>
    <w:lvl w:ilvl="0" w:tplc="BF70C654">
      <w:start w:val="1"/>
      <w:numFmt w:val="lowerLetter"/>
      <w:lvlText w:val="%1)"/>
      <w:lvlJc w:val="left"/>
      <w:pPr>
        <w:tabs>
          <w:tab w:val="num" w:pos="720"/>
        </w:tabs>
        <w:ind w:left="720" w:hanging="360"/>
      </w:pPr>
      <w:rPr>
        <w:rFonts w:hint="default"/>
      </w:rPr>
    </w:lvl>
    <w:lvl w:ilvl="1" w:tplc="262241B2" w:tentative="1">
      <w:start w:val="1"/>
      <w:numFmt w:val="lowerLetter"/>
      <w:lvlText w:val="%2."/>
      <w:lvlJc w:val="left"/>
      <w:pPr>
        <w:tabs>
          <w:tab w:val="num" w:pos="1440"/>
        </w:tabs>
        <w:ind w:left="1440" w:hanging="360"/>
      </w:pPr>
    </w:lvl>
    <w:lvl w:ilvl="2" w:tplc="C31464E4" w:tentative="1">
      <w:start w:val="1"/>
      <w:numFmt w:val="lowerRoman"/>
      <w:lvlText w:val="%3."/>
      <w:lvlJc w:val="right"/>
      <w:pPr>
        <w:tabs>
          <w:tab w:val="num" w:pos="2160"/>
        </w:tabs>
        <w:ind w:left="2160" w:hanging="180"/>
      </w:pPr>
    </w:lvl>
    <w:lvl w:ilvl="3" w:tplc="D72079FC" w:tentative="1">
      <w:start w:val="1"/>
      <w:numFmt w:val="decimal"/>
      <w:lvlText w:val="%4."/>
      <w:lvlJc w:val="left"/>
      <w:pPr>
        <w:tabs>
          <w:tab w:val="num" w:pos="2880"/>
        </w:tabs>
        <w:ind w:left="2880" w:hanging="360"/>
      </w:pPr>
    </w:lvl>
    <w:lvl w:ilvl="4" w:tplc="1B68D652" w:tentative="1">
      <w:start w:val="1"/>
      <w:numFmt w:val="lowerLetter"/>
      <w:lvlText w:val="%5."/>
      <w:lvlJc w:val="left"/>
      <w:pPr>
        <w:tabs>
          <w:tab w:val="num" w:pos="3600"/>
        </w:tabs>
        <w:ind w:left="3600" w:hanging="360"/>
      </w:pPr>
    </w:lvl>
    <w:lvl w:ilvl="5" w:tplc="B4AE2F34" w:tentative="1">
      <w:start w:val="1"/>
      <w:numFmt w:val="lowerRoman"/>
      <w:lvlText w:val="%6."/>
      <w:lvlJc w:val="right"/>
      <w:pPr>
        <w:tabs>
          <w:tab w:val="num" w:pos="4320"/>
        </w:tabs>
        <w:ind w:left="4320" w:hanging="180"/>
      </w:pPr>
    </w:lvl>
    <w:lvl w:ilvl="6" w:tplc="6EB21FAC" w:tentative="1">
      <w:start w:val="1"/>
      <w:numFmt w:val="decimal"/>
      <w:lvlText w:val="%7."/>
      <w:lvlJc w:val="left"/>
      <w:pPr>
        <w:tabs>
          <w:tab w:val="num" w:pos="5040"/>
        </w:tabs>
        <w:ind w:left="5040" w:hanging="360"/>
      </w:pPr>
    </w:lvl>
    <w:lvl w:ilvl="7" w:tplc="6CA0B656" w:tentative="1">
      <w:start w:val="1"/>
      <w:numFmt w:val="lowerLetter"/>
      <w:lvlText w:val="%8."/>
      <w:lvlJc w:val="left"/>
      <w:pPr>
        <w:tabs>
          <w:tab w:val="num" w:pos="5760"/>
        </w:tabs>
        <w:ind w:left="5760" w:hanging="360"/>
      </w:pPr>
    </w:lvl>
    <w:lvl w:ilvl="8" w:tplc="BA584E52" w:tentative="1">
      <w:start w:val="1"/>
      <w:numFmt w:val="lowerRoman"/>
      <w:lvlText w:val="%9."/>
      <w:lvlJc w:val="right"/>
      <w:pPr>
        <w:tabs>
          <w:tab w:val="num" w:pos="6480"/>
        </w:tabs>
        <w:ind w:left="6480" w:hanging="180"/>
      </w:pPr>
    </w:lvl>
  </w:abstractNum>
  <w:abstractNum w:abstractNumId="3" w15:restartNumberingAfterBreak="0">
    <w:nsid w:val="104307C9"/>
    <w:multiLevelType w:val="multilevel"/>
    <w:tmpl w:val="0407001F"/>
    <w:styleLink w:val="Formatvorlage1"/>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6748EB"/>
    <w:multiLevelType w:val="hybridMultilevel"/>
    <w:tmpl w:val="F52058E6"/>
    <w:lvl w:ilvl="0" w:tplc="04070017">
      <w:start w:val="1"/>
      <w:numFmt w:val="decimal"/>
      <w:lvlText w:val="%1."/>
      <w:lvlJc w:val="left"/>
      <w:pPr>
        <w:tabs>
          <w:tab w:val="num" w:pos="1080"/>
        </w:tabs>
        <w:ind w:left="1080" w:hanging="360"/>
      </w:pPr>
      <w:rPr>
        <w:rFonts w:ascii="SymbolMT" w:hAnsi="SymbolMT" w:cs="SymbolMT"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 w15:restartNumberingAfterBreak="0">
    <w:nsid w:val="1A1139B6"/>
    <w:multiLevelType w:val="multilevel"/>
    <w:tmpl w:val="572E0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5BD"/>
    <w:multiLevelType w:val="multilevel"/>
    <w:tmpl w:val="BFDAB8BA"/>
    <w:lvl w:ilvl="0">
      <w:start w:val="1"/>
      <w:numFmt w:val="decimal"/>
      <w:lvlText w:val="%1"/>
      <w:lvlJc w:val="left"/>
      <w:pPr>
        <w:tabs>
          <w:tab w:val="num" w:pos="425"/>
        </w:tabs>
        <w:ind w:left="425" w:hanging="425"/>
      </w:pPr>
    </w:lvl>
    <w:lvl w:ilvl="1">
      <w:start w:val="1"/>
      <w:numFmt w:val="decimal"/>
      <w:lvlText w:val="%1.%2"/>
      <w:lvlJc w:val="left"/>
      <w:pPr>
        <w:tabs>
          <w:tab w:val="num" w:pos="709"/>
        </w:tabs>
        <w:ind w:left="709" w:hanging="709"/>
      </w:pPr>
    </w:lvl>
    <w:lvl w:ilvl="2">
      <w:start w:val="1"/>
      <w:numFmt w:val="decimal"/>
      <w:lvlText w:val="%1.%2.%3"/>
      <w:lvlJc w:val="left"/>
      <w:pPr>
        <w:tabs>
          <w:tab w:val="num" w:pos="907"/>
        </w:tabs>
        <w:ind w:left="907" w:hanging="907"/>
      </w:pPr>
    </w:lvl>
    <w:lvl w:ilvl="3">
      <w:start w:val="1"/>
      <w:numFmt w:val="decimal"/>
      <w:lvlText w:val="%1.%2.%3.%4"/>
      <w:lvlJc w:val="left"/>
      <w:pPr>
        <w:tabs>
          <w:tab w:val="num" w:pos="1134"/>
        </w:tabs>
        <w:ind w:left="1134" w:hanging="1134"/>
      </w:pPr>
    </w:lvl>
    <w:lvl w:ilvl="4">
      <w:start w:val="1"/>
      <w:numFmt w:val="decimal"/>
      <w:lvlText w:val="%1.%2.%3.%4.%5"/>
      <w:lvlJc w:val="left"/>
      <w:pPr>
        <w:tabs>
          <w:tab w:val="num" w:pos="1276"/>
        </w:tabs>
        <w:ind w:left="1276" w:hanging="1276"/>
      </w:pPr>
    </w:lvl>
    <w:lvl w:ilvl="5">
      <w:start w:val="1"/>
      <w:numFmt w:val="decimal"/>
      <w:lvlText w:val="%1.%2.%3.%4.%5.%6"/>
      <w:lvlJc w:val="left"/>
      <w:pPr>
        <w:tabs>
          <w:tab w:val="num" w:pos="1418"/>
        </w:tabs>
        <w:ind w:left="1418" w:hanging="1418"/>
      </w:pPr>
    </w:lvl>
    <w:lvl w:ilvl="6">
      <w:start w:val="1"/>
      <w:numFmt w:val="decimal"/>
      <w:lvlText w:val="%1.%2.%3.%4.%5.%6.%7"/>
      <w:lvlJc w:val="left"/>
      <w:pPr>
        <w:tabs>
          <w:tab w:val="num" w:pos="1644"/>
        </w:tabs>
        <w:ind w:left="1644" w:hanging="1644"/>
      </w:pPr>
    </w:lvl>
    <w:lvl w:ilvl="7">
      <w:start w:val="1"/>
      <w:numFmt w:val="decimal"/>
      <w:lvlText w:val="%1.%2.%3.%4.%5.%6.%7.%8"/>
      <w:lvlJc w:val="left"/>
      <w:pPr>
        <w:tabs>
          <w:tab w:val="num" w:pos="1797"/>
        </w:tabs>
        <w:ind w:left="1797" w:hanging="1797"/>
      </w:pPr>
    </w:lvl>
    <w:lvl w:ilvl="8">
      <w:start w:val="1"/>
      <w:numFmt w:val="decimal"/>
      <w:lvlText w:val="%1.%2.%3.%4.%5.%6.%7.%8.%9"/>
      <w:lvlJc w:val="left"/>
      <w:pPr>
        <w:tabs>
          <w:tab w:val="num" w:pos="1985"/>
        </w:tabs>
        <w:ind w:left="1985" w:hanging="1985"/>
      </w:pPr>
    </w:lvl>
  </w:abstractNum>
  <w:abstractNum w:abstractNumId="7" w15:restartNumberingAfterBreak="0">
    <w:nsid w:val="1B195728"/>
    <w:multiLevelType w:val="multilevel"/>
    <w:tmpl w:val="028ADA0C"/>
    <w:lvl w:ilvl="0">
      <w:start w:val="1"/>
      <w:numFmt w:val="decimal"/>
      <w:lvlText w:val="%1."/>
      <w:lvlJc w:val="left"/>
      <w:pPr>
        <w:tabs>
          <w:tab w:val="num" w:pos="1473"/>
        </w:tabs>
        <w:ind w:left="1473" w:hanging="454"/>
      </w:pPr>
      <w:rPr>
        <w:rFonts w:hint="default"/>
        <w:i w:val="0"/>
        <w:color w:val="auto"/>
        <w:sz w:val="24"/>
        <w:szCs w:val="24"/>
      </w:rPr>
    </w:lvl>
    <w:lvl w:ilvl="1">
      <w:start w:val="2"/>
      <w:numFmt w:val="decimal"/>
      <w:isLgl/>
      <w:lvlText w:val="%1.%2"/>
      <w:lvlJc w:val="left"/>
      <w:pPr>
        <w:ind w:left="1583" w:hanging="564"/>
      </w:pPr>
      <w:rPr>
        <w:rFonts w:hint="default"/>
      </w:rPr>
    </w:lvl>
    <w:lvl w:ilvl="2">
      <w:start w:val="1"/>
      <w:numFmt w:val="decimal"/>
      <w:isLgl/>
      <w:lvlText w:val="%1.%2.%3"/>
      <w:lvlJc w:val="left"/>
      <w:pPr>
        <w:ind w:left="1739" w:hanging="720"/>
      </w:pPr>
      <w:rPr>
        <w:rFonts w:hint="default"/>
      </w:rPr>
    </w:lvl>
    <w:lvl w:ilvl="3">
      <w:start w:val="1"/>
      <w:numFmt w:val="decimal"/>
      <w:isLgl/>
      <w:lvlText w:val="%1.%2.%3.%4"/>
      <w:lvlJc w:val="left"/>
      <w:pPr>
        <w:ind w:left="2099" w:hanging="1080"/>
      </w:pPr>
      <w:rPr>
        <w:rFonts w:hint="default"/>
      </w:rPr>
    </w:lvl>
    <w:lvl w:ilvl="4">
      <w:start w:val="1"/>
      <w:numFmt w:val="decimal"/>
      <w:isLgl/>
      <w:lvlText w:val="%1.%2.%3.%4.%5"/>
      <w:lvlJc w:val="left"/>
      <w:pPr>
        <w:ind w:left="2099" w:hanging="1080"/>
      </w:pPr>
      <w:rPr>
        <w:rFonts w:hint="default"/>
      </w:rPr>
    </w:lvl>
    <w:lvl w:ilvl="5">
      <w:start w:val="1"/>
      <w:numFmt w:val="decimal"/>
      <w:isLgl/>
      <w:lvlText w:val="%1.%2.%3.%4.%5.%6"/>
      <w:lvlJc w:val="left"/>
      <w:pPr>
        <w:ind w:left="2459" w:hanging="1440"/>
      </w:pPr>
      <w:rPr>
        <w:rFonts w:hint="default"/>
      </w:rPr>
    </w:lvl>
    <w:lvl w:ilvl="6">
      <w:start w:val="1"/>
      <w:numFmt w:val="decimal"/>
      <w:isLgl/>
      <w:lvlText w:val="%1.%2.%3.%4.%5.%6.%7"/>
      <w:lvlJc w:val="left"/>
      <w:pPr>
        <w:ind w:left="2459" w:hanging="1440"/>
      </w:pPr>
      <w:rPr>
        <w:rFonts w:hint="default"/>
      </w:rPr>
    </w:lvl>
    <w:lvl w:ilvl="7">
      <w:start w:val="1"/>
      <w:numFmt w:val="decimal"/>
      <w:isLgl/>
      <w:lvlText w:val="%1.%2.%3.%4.%5.%6.%7.%8"/>
      <w:lvlJc w:val="left"/>
      <w:pPr>
        <w:ind w:left="2819" w:hanging="1800"/>
      </w:pPr>
      <w:rPr>
        <w:rFonts w:hint="default"/>
      </w:rPr>
    </w:lvl>
    <w:lvl w:ilvl="8">
      <w:start w:val="1"/>
      <w:numFmt w:val="decimal"/>
      <w:isLgl/>
      <w:lvlText w:val="%1.%2.%3.%4.%5.%6.%7.%8.%9"/>
      <w:lvlJc w:val="left"/>
      <w:pPr>
        <w:ind w:left="2819" w:hanging="1800"/>
      </w:pPr>
      <w:rPr>
        <w:rFonts w:hint="default"/>
      </w:rPr>
    </w:lvl>
  </w:abstractNum>
  <w:abstractNum w:abstractNumId="8" w15:restartNumberingAfterBreak="0">
    <w:nsid w:val="20830204"/>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0D379E6"/>
    <w:multiLevelType w:val="hybridMultilevel"/>
    <w:tmpl w:val="995A7F8E"/>
    <w:lvl w:ilvl="0" w:tplc="19E4A372">
      <w:start w:val="1"/>
      <w:numFmt w:val="bullet"/>
      <w:lvlText w:val=""/>
      <w:lvlJc w:val="left"/>
      <w:pPr>
        <w:tabs>
          <w:tab w:val="num" w:pos="360"/>
        </w:tabs>
        <w:ind w:left="360" w:hanging="360"/>
      </w:pPr>
      <w:rPr>
        <w:rFonts w:ascii="Symbol" w:hAnsi="Symbol" w:hint="default"/>
      </w:rPr>
    </w:lvl>
    <w:lvl w:ilvl="1" w:tplc="F2E24FA0" w:tentative="1">
      <w:start w:val="1"/>
      <w:numFmt w:val="bullet"/>
      <w:lvlText w:val="o"/>
      <w:lvlJc w:val="left"/>
      <w:pPr>
        <w:tabs>
          <w:tab w:val="num" w:pos="1080"/>
        </w:tabs>
        <w:ind w:left="1080" w:hanging="360"/>
      </w:pPr>
      <w:rPr>
        <w:rFonts w:ascii="Courier New" w:hAnsi="Courier New" w:hint="default"/>
      </w:rPr>
    </w:lvl>
    <w:lvl w:ilvl="2" w:tplc="0CB276E6" w:tentative="1">
      <w:start w:val="1"/>
      <w:numFmt w:val="bullet"/>
      <w:lvlText w:val=""/>
      <w:lvlJc w:val="left"/>
      <w:pPr>
        <w:tabs>
          <w:tab w:val="num" w:pos="1800"/>
        </w:tabs>
        <w:ind w:left="1800" w:hanging="360"/>
      </w:pPr>
      <w:rPr>
        <w:rFonts w:ascii="Wingdings" w:hAnsi="Wingdings" w:hint="default"/>
      </w:rPr>
    </w:lvl>
    <w:lvl w:ilvl="3" w:tplc="ECD8B264" w:tentative="1">
      <w:start w:val="1"/>
      <w:numFmt w:val="bullet"/>
      <w:lvlText w:val=""/>
      <w:lvlJc w:val="left"/>
      <w:pPr>
        <w:tabs>
          <w:tab w:val="num" w:pos="2520"/>
        </w:tabs>
        <w:ind w:left="2520" w:hanging="360"/>
      </w:pPr>
      <w:rPr>
        <w:rFonts w:ascii="Symbol" w:hAnsi="Symbol" w:hint="default"/>
      </w:rPr>
    </w:lvl>
    <w:lvl w:ilvl="4" w:tplc="3EAA8986" w:tentative="1">
      <w:start w:val="1"/>
      <w:numFmt w:val="bullet"/>
      <w:lvlText w:val="o"/>
      <w:lvlJc w:val="left"/>
      <w:pPr>
        <w:tabs>
          <w:tab w:val="num" w:pos="3240"/>
        </w:tabs>
        <w:ind w:left="3240" w:hanging="360"/>
      </w:pPr>
      <w:rPr>
        <w:rFonts w:ascii="Courier New" w:hAnsi="Courier New" w:hint="default"/>
      </w:rPr>
    </w:lvl>
    <w:lvl w:ilvl="5" w:tplc="61880B5C" w:tentative="1">
      <w:start w:val="1"/>
      <w:numFmt w:val="bullet"/>
      <w:lvlText w:val=""/>
      <w:lvlJc w:val="left"/>
      <w:pPr>
        <w:tabs>
          <w:tab w:val="num" w:pos="3960"/>
        </w:tabs>
        <w:ind w:left="3960" w:hanging="360"/>
      </w:pPr>
      <w:rPr>
        <w:rFonts w:ascii="Wingdings" w:hAnsi="Wingdings" w:hint="default"/>
      </w:rPr>
    </w:lvl>
    <w:lvl w:ilvl="6" w:tplc="169CA6A2" w:tentative="1">
      <w:start w:val="1"/>
      <w:numFmt w:val="bullet"/>
      <w:lvlText w:val=""/>
      <w:lvlJc w:val="left"/>
      <w:pPr>
        <w:tabs>
          <w:tab w:val="num" w:pos="4680"/>
        </w:tabs>
        <w:ind w:left="4680" w:hanging="360"/>
      </w:pPr>
      <w:rPr>
        <w:rFonts w:ascii="Symbol" w:hAnsi="Symbol" w:hint="default"/>
      </w:rPr>
    </w:lvl>
    <w:lvl w:ilvl="7" w:tplc="3B883302" w:tentative="1">
      <w:start w:val="1"/>
      <w:numFmt w:val="bullet"/>
      <w:lvlText w:val="o"/>
      <w:lvlJc w:val="left"/>
      <w:pPr>
        <w:tabs>
          <w:tab w:val="num" w:pos="5400"/>
        </w:tabs>
        <w:ind w:left="5400" w:hanging="360"/>
      </w:pPr>
      <w:rPr>
        <w:rFonts w:ascii="Courier New" w:hAnsi="Courier New" w:hint="default"/>
      </w:rPr>
    </w:lvl>
    <w:lvl w:ilvl="8" w:tplc="1E7CEAF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6E24C0"/>
    <w:multiLevelType w:val="singleLevel"/>
    <w:tmpl w:val="3D6E24E0"/>
    <w:lvl w:ilvl="0">
      <w:start w:val="2004"/>
      <w:numFmt w:val="decimal"/>
      <w:lvlText w:val="%1"/>
      <w:lvlJc w:val="left"/>
      <w:pPr>
        <w:tabs>
          <w:tab w:val="num" w:pos="3543"/>
        </w:tabs>
        <w:ind w:left="3543" w:hanging="851"/>
      </w:pPr>
      <w:rPr>
        <w:rFonts w:hint="default"/>
      </w:rPr>
    </w:lvl>
  </w:abstractNum>
  <w:abstractNum w:abstractNumId="11" w15:restartNumberingAfterBreak="0">
    <w:nsid w:val="2E3C7814"/>
    <w:multiLevelType w:val="multilevel"/>
    <w:tmpl w:val="7B34EFE8"/>
    <w:lvl w:ilvl="0">
      <w:start w:val="5"/>
      <w:numFmt w:val="decimal"/>
      <w:lvlText w:val="%1."/>
      <w:lvlJc w:val="left"/>
      <w:pPr>
        <w:tabs>
          <w:tab w:val="num" w:pos="1473"/>
        </w:tabs>
        <w:ind w:left="1473" w:hanging="454"/>
      </w:pPr>
      <w:rPr>
        <w:rFonts w:hint="default"/>
        <w:i w:val="0"/>
        <w:color w:val="auto"/>
      </w:rPr>
    </w:lvl>
    <w:lvl w:ilvl="1">
      <w:start w:val="1"/>
      <w:numFmt w:val="decimal"/>
      <w:isLgl/>
      <w:lvlText w:val="%1.%2"/>
      <w:lvlJc w:val="left"/>
      <w:pPr>
        <w:ind w:left="1583" w:hanging="564"/>
      </w:pPr>
      <w:rPr>
        <w:rFonts w:hint="default"/>
      </w:rPr>
    </w:lvl>
    <w:lvl w:ilvl="2">
      <w:start w:val="1"/>
      <w:numFmt w:val="decimal"/>
      <w:isLgl/>
      <w:lvlText w:val="%1.%2.%3"/>
      <w:lvlJc w:val="left"/>
      <w:pPr>
        <w:ind w:left="1739" w:hanging="720"/>
      </w:pPr>
      <w:rPr>
        <w:rFonts w:hint="default"/>
      </w:rPr>
    </w:lvl>
    <w:lvl w:ilvl="3">
      <w:start w:val="1"/>
      <w:numFmt w:val="decimal"/>
      <w:isLgl/>
      <w:lvlText w:val="%1.%2.%3.%4"/>
      <w:lvlJc w:val="left"/>
      <w:pPr>
        <w:ind w:left="2099" w:hanging="1080"/>
      </w:pPr>
      <w:rPr>
        <w:rFonts w:hint="default"/>
      </w:rPr>
    </w:lvl>
    <w:lvl w:ilvl="4">
      <w:start w:val="1"/>
      <w:numFmt w:val="decimal"/>
      <w:isLgl/>
      <w:lvlText w:val="%1.%2.%3.%4.%5"/>
      <w:lvlJc w:val="left"/>
      <w:pPr>
        <w:ind w:left="2099" w:hanging="1080"/>
      </w:pPr>
      <w:rPr>
        <w:rFonts w:hint="default"/>
      </w:rPr>
    </w:lvl>
    <w:lvl w:ilvl="5">
      <w:start w:val="1"/>
      <w:numFmt w:val="decimal"/>
      <w:isLgl/>
      <w:lvlText w:val="%1.%2.%3.%4.%5.%6"/>
      <w:lvlJc w:val="left"/>
      <w:pPr>
        <w:ind w:left="2459" w:hanging="1440"/>
      </w:pPr>
      <w:rPr>
        <w:rFonts w:hint="default"/>
      </w:rPr>
    </w:lvl>
    <w:lvl w:ilvl="6">
      <w:start w:val="1"/>
      <w:numFmt w:val="decimal"/>
      <w:isLgl/>
      <w:lvlText w:val="%1.%2.%3.%4.%5.%6.%7"/>
      <w:lvlJc w:val="left"/>
      <w:pPr>
        <w:ind w:left="2459" w:hanging="1440"/>
      </w:pPr>
      <w:rPr>
        <w:rFonts w:hint="default"/>
      </w:rPr>
    </w:lvl>
    <w:lvl w:ilvl="7">
      <w:start w:val="1"/>
      <w:numFmt w:val="decimal"/>
      <w:isLgl/>
      <w:lvlText w:val="%1.%2.%3.%4.%5.%6.%7.%8"/>
      <w:lvlJc w:val="left"/>
      <w:pPr>
        <w:ind w:left="2819" w:hanging="1800"/>
      </w:pPr>
      <w:rPr>
        <w:rFonts w:hint="default"/>
      </w:rPr>
    </w:lvl>
    <w:lvl w:ilvl="8">
      <w:start w:val="1"/>
      <w:numFmt w:val="decimal"/>
      <w:isLgl/>
      <w:lvlText w:val="%1.%2.%3.%4.%5.%6.%7.%8.%9"/>
      <w:lvlJc w:val="left"/>
      <w:pPr>
        <w:ind w:left="2819" w:hanging="1800"/>
      </w:pPr>
      <w:rPr>
        <w:rFonts w:hint="default"/>
      </w:rPr>
    </w:lvl>
  </w:abstractNum>
  <w:abstractNum w:abstractNumId="12" w15:restartNumberingAfterBreak="0">
    <w:nsid w:val="2F4D636D"/>
    <w:multiLevelType w:val="multilevel"/>
    <w:tmpl w:val="2E6A0B7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3" w15:restartNumberingAfterBreak="0">
    <w:nsid w:val="35F404D5"/>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819CC"/>
    <w:multiLevelType w:val="multilevel"/>
    <w:tmpl w:val="C5A4BBB6"/>
    <w:lvl w:ilvl="0">
      <w:start w:val="5"/>
      <w:numFmt w:val="decimal"/>
      <w:lvlText w:val="%1"/>
      <w:lvlJc w:val="left"/>
      <w:pPr>
        <w:ind w:left="360" w:hanging="360"/>
      </w:pPr>
      <w:rPr>
        <w:rFonts w:hint="default"/>
      </w:rPr>
    </w:lvl>
    <w:lvl w:ilvl="1">
      <w:start w:val="1"/>
      <w:numFmt w:val="decimal"/>
      <w:lvlText w:val="%1.%2"/>
      <w:lvlJc w:val="left"/>
      <w:pPr>
        <w:ind w:left="1943" w:hanging="360"/>
      </w:pPr>
      <w:rPr>
        <w:rFonts w:hint="default"/>
      </w:rPr>
    </w:lvl>
    <w:lvl w:ilvl="2">
      <w:start w:val="1"/>
      <w:numFmt w:val="decimal"/>
      <w:lvlText w:val="%1.%2.%3"/>
      <w:lvlJc w:val="left"/>
      <w:pPr>
        <w:ind w:left="3886" w:hanging="720"/>
      </w:pPr>
      <w:rPr>
        <w:rFonts w:hint="default"/>
      </w:rPr>
    </w:lvl>
    <w:lvl w:ilvl="3">
      <w:start w:val="1"/>
      <w:numFmt w:val="decimal"/>
      <w:lvlText w:val="%1.%2.%3.%4"/>
      <w:lvlJc w:val="left"/>
      <w:pPr>
        <w:ind w:left="5829" w:hanging="1080"/>
      </w:pPr>
      <w:rPr>
        <w:rFonts w:hint="default"/>
      </w:rPr>
    </w:lvl>
    <w:lvl w:ilvl="4">
      <w:start w:val="1"/>
      <w:numFmt w:val="decimal"/>
      <w:lvlText w:val="%1.%2.%3.%4.%5"/>
      <w:lvlJc w:val="left"/>
      <w:pPr>
        <w:ind w:left="7412" w:hanging="1080"/>
      </w:pPr>
      <w:rPr>
        <w:rFonts w:hint="default"/>
      </w:rPr>
    </w:lvl>
    <w:lvl w:ilvl="5">
      <w:start w:val="1"/>
      <w:numFmt w:val="decimal"/>
      <w:lvlText w:val="%1.%2.%3.%4.%5.%6"/>
      <w:lvlJc w:val="left"/>
      <w:pPr>
        <w:ind w:left="9355" w:hanging="1440"/>
      </w:pPr>
      <w:rPr>
        <w:rFonts w:hint="default"/>
      </w:rPr>
    </w:lvl>
    <w:lvl w:ilvl="6">
      <w:start w:val="1"/>
      <w:numFmt w:val="decimal"/>
      <w:lvlText w:val="%1.%2.%3.%4.%5.%6.%7"/>
      <w:lvlJc w:val="left"/>
      <w:pPr>
        <w:ind w:left="10938" w:hanging="1440"/>
      </w:pPr>
      <w:rPr>
        <w:rFonts w:hint="default"/>
      </w:rPr>
    </w:lvl>
    <w:lvl w:ilvl="7">
      <w:start w:val="1"/>
      <w:numFmt w:val="decimal"/>
      <w:lvlText w:val="%1.%2.%3.%4.%5.%6.%7.%8"/>
      <w:lvlJc w:val="left"/>
      <w:pPr>
        <w:ind w:left="12881" w:hanging="1800"/>
      </w:pPr>
      <w:rPr>
        <w:rFonts w:hint="default"/>
      </w:rPr>
    </w:lvl>
    <w:lvl w:ilvl="8">
      <w:start w:val="1"/>
      <w:numFmt w:val="decimal"/>
      <w:lvlText w:val="%1.%2.%3.%4.%5.%6.%7.%8.%9"/>
      <w:lvlJc w:val="left"/>
      <w:pPr>
        <w:ind w:left="14464" w:hanging="1800"/>
      </w:pPr>
      <w:rPr>
        <w:rFonts w:hint="default"/>
      </w:rPr>
    </w:lvl>
  </w:abstractNum>
  <w:abstractNum w:abstractNumId="15" w15:restartNumberingAfterBreak="0">
    <w:nsid w:val="3BA31377"/>
    <w:multiLevelType w:val="hybridMultilevel"/>
    <w:tmpl w:val="FE489922"/>
    <w:lvl w:ilvl="0" w:tplc="9CBA3910">
      <w:start w:val="1"/>
      <w:numFmt w:val="bullet"/>
      <w:lvlText w:val="•"/>
      <w:lvlJc w:val="left"/>
      <w:pPr>
        <w:tabs>
          <w:tab w:val="num" w:pos="1440"/>
        </w:tabs>
        <w:ind w:left="1440" w:hanging="360"/>
      </w:pPr>
      <w:rPr>
        <w:rFonts w:ascii="Calibri" w:hAnsi="Calibri" w:hint="default"/>
        <w:sz w:val="16"/>
      </w:rPr>
    </w:lvl>
    <w:lvl w:ilvl="1" w:tplc="729E9F86" w:tentative="1">
      <w:start w:val="1"/>
      <w:numFmt w:val="bullet"/>
      <w:lvlText w:val="o"/>
      <w:lvlJc w:val="left"/>
      <w:pPr>
        <w:tabs>
          <w:tab w:val="num" w:pos="2160"/>
        </w:tabs>
        <w:ind w:left="2160" w:hanging="360"/>
      </w:pPr>
      <w:rPr>
        <w:rFonts w:ascii="Courier New" w:hAnsi="Courier New" w:cs="Courier New" w:hint="default"/>
      </w:rPr>
    </w:lvl>
    <w:lvl w:ilvl="2" w:tplc="4CFCC300" w:tentative="1">
      <w:start w:val="1"/>
      <w:numFmt w:val="bullet"/>
      <w:lvlText w:val=""/>
      <w:lvlJc w:val="left"/>
      <w:pPr>
        <w:tabs>
          <w:tab w:val="num" w:pos="2880"/>
        </w:tabs>
        <w:ind w:left="2880" w:hanging="360"/>
      </w:pPr>
      <w:rPr>
        <w:rFonts w:ascii="Wingdings" w:hAnsi="Wingdings" w:hint="default"/>
      </w:rPr>
    </w:lvl>
    <w:lvl w:ilvl="3" w:tplc="5CEC3C66" w:tentative="1">
      <w:start w:val="1"/>
      <w:numFmt w:val="bullet"/>
      <w:lvlText w:val=""/>
      <w:lvlJc w:val="left"/>
      <w:pPr>
        <w:tabs>
          <w:tab w:val="num" w:pos="3600"/>
        </w:tabs>
        <w:ind w:left="3600" w:hanging="360"/>
      </w:pPr>
      <w:rPr>
        <w:rFonts w:ascii="Symbol" w:hAnsi="Symbol" w:hint="default"/>
      </w:rPr>
    </w:lvl>
    <w:lvl w:ilvl="4" w:tplc="5ED2F184" w:tentative="1">
      <w:start w:val="1"/>
      <w:numFmt w:val="bullet"/>
      <w:lvlText w:val="o"/>
      <w:lvlJc w:val="left"/>
      <w:pPr>
        <w:tabs>
          <w:tab w:val="num" w:pos="4320"/>
        </w:tabs>
        <w:ind w:left="4320" w:hanging="360"/>
      </w:pPr>
      <w:rPr>
        <w:rFonts w:ascii="Courier New" w:hAnsi="Courier New" w:cs="Courier New" w:hint="default"/>
      </w:rPr>
    </w:lvl>
    <w:lvl w:ilvl="5" w:tplc="1B143CF0" w:tentative="1">
      <w:start w:val="1"/>
      <w:numFmt w:val="bullet"/>
      <w:lvlText w:val=""/>
      <w:lvlJc w:val="left"/>
      <w:pPr>
        <w:tabs>
          <w:tab w:val="num" w:pos="5040"/>
        </w:tabs>
        <w:ind w:left="5040" w:hanging="360"/>
      </w:pPr>
      <w:rPr>
        <w:rFonts w:ascii="Wingdings" w:hAnsi="Wingdings" w:hint="default"/>
      </w:rPr>
    </w:lvl>
    <w:lvl w:ilvl="6" w:tplc="289C7468" w:tentative="1">
      <w:start w:val="1"/>
      <w:numFmt w:val="bullet"/>
      <w:lvlText w:val=""/>
      <w:lvlJc w:val="left"/>
      <w:pPr>
        <w:tabs>
          <w:tab w:val="num" w:pos="5760"/>
        </w:tabs>
        <w:ind w:left="5760" w:hanging="360"/>
      </w:pPr>
      <w:rPr>
        <w:rFonts w:ascii="Symbol" w:hAnsi="Symbol" w:hint="default"/>
      </w:rPr>
    </w:lvl>
    <w:lvl w:ilvl="7" w:tplc="13028B6E" w:tentative="1">
      <w:start w:val="1"/>
      <w:numFmt w:val="bullet"/>
      <w:lvlText w:val="o"/>
      <w:lvlJc w:val="left"/>
      <w:pPr>
        <w:tabs>
          <w:tab w:val="num" w:pos="6480"/>
        </w:tabs>
        <w:ind w:left="6480" w:hanging="360"/>
      </w:pPr>
      <w:rPr>
        <w:rFonts w:ascii="Courier New" w:hAnsi="Courier New" w:cs="Courier New" w:hint="default"/>
      </w:rPr>
    </w:lvl>
    <w:lvl w:ilvl="8" w:tplc="637626A2"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F5A1978"/>
    <w:multiLevelType w:val="hybridMultilevel"/>
    <w:tmpl w:val="6A70B8B4"/>
    <w:lvl w:ilvl="0" w:tplc="593A8EB0">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D5A5BE4">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70C23C4">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D42E2F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3406F1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92027E">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E2C504">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AAE1DE">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7A89574">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30F605F"/>
    <w:multiLevelType w:val="multilevel"/>
    <w:tmpl w:val="EC3AF6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19" w15:restartNumberingAfterBreak="0">
    <w:nsid w:val="4C912768"/>
    <w:multiLevelType w:val="hybridMultilevel"/>
    <w:tmpl w:val="4594C60C"/>
    <w:lvl w:ilvl="0" w:tplc="8964250A">
      <w:start w:val="1"/>
      <w:numFmt w:val="decimal"/>
      <w:lvlText w:val="%1."/>
      <w:lvlJc w:val="left"/>
      <w:pPr>
        <w:ind w:left="578"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20" w15:restartNumberingAfterBreak="0">
    <w:nsid w:val="57B57ABF"/>
    <w:multiLevelType w:val="multilevel"/>
    <w:tmpl w:val="3056AE16"/>
    <w:styleLink w:val="Gliederung-ohne-Ueberschrift"/>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763E05BD"/>
    <w:multiLevelType w:val="hybridMultilevel"/>
    <w:tmpl w:val="11F08B5C"/>
    <w:lvl w:ilvl="0" w:tplc="2CE0F01C">
      <w:start w:val="2"/>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2" w15:restartNumberingAfterBreak="0">
    <w:nsid w:val="7831506C"/>
    <w:multiLevelType w:val="singleLevel"/>
    <w:tmpl w:val="EBC0A922"/>
    <w:lvl w:ilvl="0">
      <w:start w:val="2003"/>
      <w:numFmt w:val="decimal"/>
      <w:lvlText w:val="%1"/>
      <w:lvlJc w:val="left"/>
      <w:pPr>
        <w:tabs>
          <w:tab w:val="num" w:pos="3197"/>
        </w:tabs>
        <w:ind w:left="3197" w:hanging="501"/>
      </w:pPr>
      <w:rPr>
        <w:rFonts w:hint="default"/>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18"/>
  </w:num>
  <w:num w:numId="11">
    <w:abstractNumId w:val="12"/>
  </w:num>
  <w:num w:numId="12">
    <w:abstractNumId w:val="20"/>
  </w:num>
  <w:num w:numId="13">
    <w:abstractNumId w:val="20"/>
  </w:num>
  <w:num w:numId="14">
    <w:abstractNumId w:val="20"/>
  </w:num>
  <w:num w:numId="15">
    <w:abstractNumId w:val="20"/>
  </w:num>
  <w:num w:numId="16">
    <w:abstractNumId w:val="10"/>
  </w:num>
  <w:num w:numId="17">
    <w:abstractNumId w:val="22"/>
  </w:num>
  <w:num w:numId="18">
    <w:abstractNumId w:val="0"/>
  </w:num>
  <w:num w:numId="19">
    <w:abstractNumId w:val="8"/>
  </w:num>
  <w:num w:numId="20">
    <w:abstractNumId w:val="9"/>
  </w:num>
  <w:num w:numId="21">
    <w:abstractNumId w:val="7"/>
  </w:num>
  <w:num w:numId="22">
    <w:abstractNumId w:val="13"/>
  </w:num>
  <w:num w:numId="23">
    <w:abstractNumId w:val="3"/>
  </w:num>
  <w:num w:numId="24">
    <w:abstractNumId w:val="2"/>
  </w:num>
  <w:num w:numId="25">
    <w:abstractNumId w:val="15"/>
  </w:num>
  <w:num w:numId="26">
    <w:abstractNumId w:val="4"/>
  </w:num>
  <w:num w:numId="27">
    <w:abstractNumId w:val="1"/>
  </w:num>
  <w:num w:numId="28">
    <w:abstractNumId w:val="21"/>
  </w:num>
  <w:num w:numId="29">
    <w:abstractNumId w:val="16"/>
  </w:num>
  <w:num w:numId="30">
    <w:abstractNumId w:val="19"/>
  </w:num>
  <w:num w:numId="31">
    <w:abstractNumId w:val="14"/>
  </w:num>
  <w:num w:numId="32">
    <w:abstractNumId w:val="5"/>
  </w:num>
  <w:num w:numId="33">
    <w:abstractNumId w:val="17"/>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matischSpeichern" w:val="0"/>
    <w:docVar w:name="modified" w:val="1"/>
    <w:docVar w:name="Status" w:val="nein"/>
  </w:docVars>
  <w:rsids>
    <w:rsidRoot w:val="00C6687B"/>
    <w:rsid w:val="00005BB5"/>
    <w:rsid w:val="0001014F"/>
    <w:rsid w:val="00016E65"/>
    <w:rsid w:val="00020B12"/>
    <w:rsid w:val="00024CF6"/>
    <w:rsid w:val="00032509"/>
    <w:rsid w:val="000524FA"/>
    <w:rsid w:val="00054EF1"/>
    <w:rsid w:val="00061544"/>
    <w:rsid w:val="00076C2B"/>
    <w:rsid w:val="00077D45"/>
    <w:rsid w:val="00087ED2"/>
    <w:rsid w:val="000A1E9C"/>
    <w:rsid w:val="000B08FA"/>
    <w:rsid w:val="000C1976"/>
    <w:rsid w:val="000D4DC7"/>
    <w:rsid w:val="000F48B8"/>
    <w:rsid w:val="00100778"/>
    <w:rsid w:val="00114F4A"/>
    <w:rsid w:val="00116B0F"/>
    <w:rsid w:val="00126E36"/>
    <w:rsid w:val="0013551C"/>
    <w:rsid w:val="00137D38"/>
    <w:rsid w:val="001514F0"/>
    <w:rsid w:val="001542BE"/>
    <w:rsid w:val="00154A92"/>
    <w:rsid w:val="00155AAF"/>
    <w:rsid w:val="00161265"/>
    <w:rsid w:val="00172314"/>
    <w:rsid w:val="001752CD"/>
    <w:rsid w:val="001844A8"/>
    <w:rsid w:val="00184EC3"/>
    <w:rsid w:val="0019797E"/>
    <w:rsid w:val="001A522E"/>
    <w:rsid w:val="001B1F55"/>
    <w:rsid w:val="001C06FA"/>
    <w:rsid w:val="001F29BC"/>
    <w:rsid w:val="001F5382"/>
    <w:rsid w:val="001F7F63"/>
    <w:rsid w:val="0020205E"/>
    <w:rsid w:val="00210A87"/>
    <w:rsid w:val="002113BB"/>
    <w:rsid w:val="00227C5B"/>
    <w:rsid w:val="00233098"/>
    <w:rsid w:val="00245182"/>
    <w:rsid w:val="00257038"/>
    <w:rsid w:val="002638C8"/>
    <w:rsid w:val="002648FF"/>
    <w:rsid w:val="00274B2D"/>
    <w:rsid w:val="002818A5"/>
    <w:rsid w:val="002845C2"/>
    <w:rsid w:val="00285E5E"/>
    <w:rsid w:val="002A5CD7"/>
    <w:rsid w:val="002A7E49"/>
    <w:rsid w:val="002B7DEE"/>
    <w:rsid w:val="002C12DA"/>
    <w:rsid w:val="002C3CDF"/>
    <w:rsid w:val="002D79AA"/>
    <w:rsid w:val="002F0A84"/>
    <w:rsid w:val="002F7668"/>
    <w:rsid w:val="003102AA"/>
    <w:rsid w:val="0034404C"/>
    <w:rsid w:val="00374B19"/>
    <w:rsid w:val="00382C4B"/>
    <w:rsid w:val="00383D6A"/>
    <w:rsid w:val="003B1B83"/>
    <w:rsid w:val="003C094B"/>
    <w:rsid w:val="003D4D8D"/>
    <w:rsid w:val="003E6B7B"/>
    <w:rsid w:val="0040507F"/>
    <w:rsid w:val="00410A0B"/>
    <w:rsid w:val="00421023"/>
    <w:rsid w:val="0042225D"/>
    <w:rsid w:val="004232FF"/>
    <w:rsid w:val="004237D6"/>
    <w:rsid w:val="00430C97"/>
    <w:rsid w:val="004533E6"/>
    <w:rsid w:val="004555CC"/>
    <w:rsid w:val="00475E8B"/>
    <w:rsid w:val="004775D7"/>
    <w:rsid w:val="004866D4"/>
    <w:rsid w:val="004B39B0"/>
    <w:rsid w:val="004C439B"/>
    <w:rsid w:val="004D5F41"/>
    <w:rsid w:val="004E0A07"/>
    <w:rsid w:val="004E2016"/>
    <w:rsid w:val="004E404D"/>
    <w:rsid w:val="0051213D"/>
    <w:rsid w:val="00513815"/>
    <w:rsid w:val="0051490D"/>
    <w:rsid w:val="00525CF4"/>
    <w:rsid w:val="00531516"/>
    <w:rsid w:val="005334E5"/>
    <w:rsid w:val="0053490C"/>
    <w:rsid w:val="00545E3E"/>
    <w:rsid w:val="00547D98"/>
    <w:rsid w:val="00554264"/>
    <w:rsid w:val="005544D2"/>
    <w:rsid w:val="005574CB"/>
    <w:rsid w:val="00561AEF"/>
    <w:rsid w:val="00564F48"/>
    <w:rsid w:val="005670F1"/>
    <w:rsid w:val="005706B7"/>
    <w:rsid w:val="00574AF9"/>
    <w:rsid w:val="00593161"/>
    <w:rsid w:val="005B6245"/>
    <w:rsid w:val="005B6C33"/>
    <w:rsid w:val="005D0597"/>
    <w:rsid w:val="005D0F01"/>
    <w:rsid w:val="005D334A"/>
    <w:rsid w:val="005E61C4"/>
    <w:rsid w:val="005E6504"/>
    <w:rsid w:val="005F2C14"/>
    <w:rsid w:val="005F75BC"/>
    <w:rsid w:val="00605399"/>
    <w:rsid w:val="00616C5D"/>
    <w:rsid w:val="00617172"/>
    <w:rsid w:val="00623B22"/>
    <w:rsid w:val="00625711"/>
    <w:rsid w:val="00632AC8"/>
    <w:rsid w:val="00634EC6"/>
    <w:rsid w:val="006353AA"/>
    <w:rsid w:val="00646731"/>
    <w:rsid w:val="0066316B"/>
    <w:rsid w:val="00687D8F"/>
    <w:rsid w:val="006974B7"/>
    <w:rsid w:val="00697E2D"/>
    <w:rsid w:val="006A1276"/>
    <w:rsid w:val="006A2486"/>
    <w:rsid w:val="006A4A2E"/>
    <w:rsid w:val="006A56A5"/>
    <w:rsid w:val="006C236B"/>
    <w:rsid w:val="006C4043"/>
    <w:rsid w:val="006D2E8C"/>
    <w:rsid w:val="006D63E2"/>
    <w:rsid w:val="006F73D9"/>
    <w:rsid w:val="0070319A"/>
    <w:rsid w:val="0072235B"/>
    <w:rsid w:val="007240B2"/>
    <w:rsid w:val="00752359"/>
    <w:rsid w:val="007718C1"/>
    <w:rsid w:val="00777553"/>
    <w:rsid w:val="00782DFD"/>
    <w:rsid w:val="007A1675"/>
    <w:rsid w:val="007A4B68"/>
    <w:rsid w:val="007A7B78"/>
    <w:rsid w:val="007A7CD5"/>
    <w:rsid w:val="007B1CD5"/>
    <w:rsid w:val="007B26C1"/>
    <w:rsid w:val="007C042C"/>
    <w:rsid w:val="007C58BC"/>
    <w:rsid w:val="007D1241"/>
    <w:rsid w:val="007E323E"/>
    <w:rsid w:val="007F7448"/>
    <w:rsid w:val="00804722"/>
    <w:rsid w:val="00804B67"/>
    <w:rsid w:val="008376D1"/>
    <w:rsid w:val="00840893"/>
    <w:rsid w:val="008529CA"/>
    <w:rsid w:val="00862AE0"/>
    <w:rsid w:val="00873DE1"/>
    <w:rsid w:val="00875770"/>
    <w:rsid w:val="0087747A"/>
    <w:rsid w:val="008B30B1"/>
    <w:rsid w:val="008D5B6A"/>
    <w:rsid w:val="008E0150"/>
    <w:rsid w:val="008E1A9D"/>
    <w:rsid w:val="008F4B81"/>
    <w:rsid w:val="008F59B6"/>
    <w:rsid w:val="00904D0E"/>
    <w:rsid w:val="00912FC5"/>
    <w:rsid w:val="00923484"/>
    <w:rsid w:val="009238F4"/>
    <w:rsid w:val="00925648"/>
    <w:rsid w:val="009343AF"/>
    <w:rsid w:val="0095197B"/>
    <w:rsid w:val="00953018"/>
    <w:rsid w:val="009569C6"/>
    <w:rsid w:val="00963FEE"/>
    <w:rsid w:val="00972217"/>
    <w:rsid w:val="009760E5"/>
    <w:rsid w:val="00985BA0"/>
    <w:rsid w:val="00986F71"/>
    <w:rsid w:val="00987204"/>
    <w:rsid w:val="00995540"/>
    <w:rsid w:val="0099672C"/>
    <w:rsid w:val="009A0E15"/>
    <w:rsid w:val="009A3B99"/>
    <w:rsid w:val="009A6EA8"/>
    <w:rsid w:val="009B0604"/>
    <w:rsid w:val="009B6DAF"/>
    <w:rsid w:val="009D0A09"/>
    <w:rsid w:val="009E5AAE"/>
    <w:rsid w:val="009E5EEF"/>
    <w:rsid w:val="009F238D"/>
    <w:rsid w:val="00A0491D"/>
    <w:rsid w:val="00A14701"/>
    <w:rsid w:val="00A14E4B"/>
    <w:rsid w:val="00A21C4D"/>
    <w:rsid w:val="00A2302E"/>
    <w:rsid w:val="00A41CEF"/>
    <w:rsid w:val="00A43C27"/>
    <w:rsid w:val="00A44630"/>
    <w:rsid w:val="00A55D33"/>
    <w:rsid w:val="00A57F7F"/>
    <w:rsid w:val="00A64645"/>
    <w:rsid w:val="00A6730C"/>
    <w:rsid w:val="00A71C5D"/>
    <w:rsid w:val="00A92042"/>
    <w:rsid w:val="00A9316B"/>
    <w:rsid w:val="00AA20F9"/>
    <w:rsid w:val="00AA4BA5"/>
    <w:rsid w:val="00B056F2"/>
    <w:rsid w:val="00B05D60"/>
    <w:rsid w:val="00B13473"/>
    <w:rsid w:val="00B27711"/>
    <w:rsid w:val="00B42FB5"/>
    <w:rsid w:val="00B460EA"/>
    <w:rsid w:val="00B4638F"/>
    <w:rsid w:val="00B62C74"/>
    <w:rsid w:val="00B64471"/>
    <w:rsid w:val="00B67ECF"/>
    <w:rsid w:val="00B726EC"/>
    <w:rsid w:val="00B73225"/>
    <w:rsid w:val="00B93DF4"/>
    <w:rsid w:val="00BB6857"/>
    <w:rsid w:val="00BC0E5C"/>
    <w:rsid w:val="00BC4876"/>
    <w:rsid w:val="00BE1801"/>
    <w:rsid w:val="00BF21FB"/>
    <w:rsid w:val="00C24B2E"/>
    <w:rsid w:val="00C33855"/>
    <w:rsid w:val="00C37B53"/>
    <w:rsid w:val="00C47988"/>
    <w:rsid w:val="00C6687B"/>
    <w:rsid w:val="00C82E17"/>
    <w:rsid w:val="00C87A31"/>
    <w:rsid w:val="00CA4598"/>
    <w:rsid w:val="00CA4C91"/>
    <w:rsid w:val="00CA6C65"/>
    <w:rsid w:val="00CB011F"/>
    <w:rsid w:val="00CC6B51"/>
    <w:rsid w:val="00CD0176"/>
    <w:rsid w:val="00CD0EBB"/>
    <w:rsid w:val="00CF2302"/>
    <w:rsid w:val="00CF23C1"/>
    <w:rsid w:val="00CF2B66"/>
    <w:rsid w:val="00CF7217"/>
    <w:rsid w:val="00D05A59"/>
    <w:rsid w:val="00D06921"/>
    <w:rsid w:val="00D140A6"/>
    <w:rsid w:val="00D21F5C"/>
    <w:rsid w:val="00D2235A"/>
    <w:rsid w:val="00D23ED4"/>
    <w:rsid w:val="00D2563E"/>
    <w:rsid w:val="00D34FF6"/>
    <w:rsid w:val="00D4261E"/>
    <w:rsid w:val="00D42FE8"/>
    <w:rsid w:val="00D61C37"/>
    <w:rsid w:val="00D65AA7"/>
    <w:rsid w:val="00D7766F"/>
    <w:rsid w:val="00D8547C"/>
    <w:rsid w:val="00D9762B"/>
    <w:rsid w:val="00D97FE5"/>
    <w:rsid w:val="00DA6743"/>
    <w:rsid w:val="00DB269C"/>
    <w:rsid w:val="00DC3DCD"/>
    <w:rsid w:val="00DD0F83"/>
    <w:rsid w:val="00DE0761"/>
    <w:rsid w:val="00DE60CD"/>
    <w:rsid w:val="00DF2381"/>
    <w:rsid w:val="00DF239A"/>
    <w:rsid w:val="00DF3ADA"/>
    <w:rsid w:val="00E01971"/>
    <w:rsid w:val="00E06D9A"/>
    <w:rsid w:val="00E106B3"/>
    <w:rsid w:val="00E12D73"/>
    <w:rsid w:val="00E20A42"/>
    <w:rsid w:val="00E241EC"/>
    <w:rsid w:val="00E24B9F"/>
    <w:rsid w:val="00E2668F"/>
    <w:rsid w:val="00E32455"/>
    <w:rsid w:val="00E359F1"/>
    <w:rsid w:val="00E41E78"/>
    <w:rsid w:val="00E46689"/>
    <w:rsid w:val="00E62DA1"/>
    <w:rsid w:val="00E654EC"/>
    <w:rsid w:val="00E66B9B"/>
    <w:rsid w:val="00E75187"/>
    <w:rsid w:val="00E97356"/>
    <w:rsid w:val="00EA1F66"/>
    <w:rsid w:val="00EA70AC"/>
    <w:rsid w:val="00EC22CC"/>
    <w:rsid w:val="00EC2B3B"/>
    <w:rsid w:val="00ED4BE7"/>
    <w:rsid w:val="00ED573A"/>
    <w:rsid w:val="00ED689A"/>
    <w:rsid w:val="00EE0551"/>
    <w:rsid w:val="00EE5C93"/>
    <w:rsid w:val="00EE7F60"/>
    <w:rsid w:val="00EF09E6"/>
    <w:rsid w:val="00EF3EF2"/>
    <w:rsid w:val="00EF68D6"/>
    <w:rsid w:val="00F0238E"/>
    <w:rsid w:val="00F13C60"/>
    <w:rsid w:val="00F16A4A"/>
    <w:rsid w:val="00F175C8"/>
    <w:rsid w:val="00F21EB9"/>
    <w:rsid w:val="00F222DB"/>
    <w:rsid w:val="00F30F5D"/>
    <w:rsid w:val="00F40EB1"/>
    <w:rsid w:val="00F62B1A"/>
    <w:rsid w:val="00F71496"/>
    <w:rsid w:val="00F80CF6"/>
    <w:rsid w:val="00F83BFF"/>
    <w:rsid w:val="00F95255"/>
    <w:rsid w:val="00FA5217"/>
    <w:rsid w:val="00FA6D6F"/>
    <w:rsid w:val="00FA6FDF"/>
    <w:rsid w:val="00FC26B2"/>
    <w:rsid w:val="00FC5F34"/>
    <w:rsid w:val="00FD5D16"/>
    <w:rsid w:val="00FE0D1C"/>
    <w:rsid w:val="00FE3BFC"/>
    <w:rsid w:val="00FE438A"/>
    <w:rsid w:val="00FE79F5"/>
    <w:rsid w:val="00FF0A23"/>
    <w:rsid w:val="00FF75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87396"/>
  <w15:docId w15:val="{2DACD041-F6A3-4260-971B-93C9CCCCF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6687B"/>
    <w:rPr>
      <w:rFonts w:ascii="Arial" w:eastAsia="Times New Roman" w:hAnsi="Arial"/>
      <w:sz w:val="24"/>
      <w:lang w:eastAsia="de-AT"/>
    </w:rPr>
  </w:style>
  <w:style w:type="paragraph" w:styleId="berschrift1">
    <w:name w:val="heading 1"/>
    <w:basedOn w:val="Standard"/>
    <w:next w:val="Standard"/>
    <w:link w:val="berschrift1Zchn"/>
    <w:qFormat/>
    <w:rsid w:val="003B1B83"/>
    <w:pPr>
      <w:keepNext/>
      <w:widowControl w:val="0"/>
      <w:numPr>
        <w:numId w:val="10"/>
      </w:numPr>
      <w:jc w:val="both"/>
      <w:outlineLvl w:val="0"/>
    </w:pPr>
    <w:rPr>
      <w:b/>
      <w:lang w:eastAsia="de-DE"/>
    </w:rPr>
  </w:style>
  <w:style w:type="paragraph" w:styleId="berschrift2">
    <w:name w:val="heading 2"/>
    <w:basedOn w:val="Standard"/>
    <w:next w:val="Standard"/>
    <w:link w:val="berschrift2Zchn"/>
    <w:qFormat/>
    <w:rsid w:val="003B1B83"/>
    <w:pPr>
      <w:keepNext/>
      <w:widowControl w:val="0"/>
      <w:numPr>
        <w:ilvl w:val="1"/>
        <w:numId w:val="10"/>
      </w:numPr>
      <w:shd w:val="solid" w:color="FFFFFF" w:fill="FFFFFF"/>
      <w:jc w:val="both"/>
      <w:outlineLvl w:val="1"/>
    </w:pPr>
    <w:rPr>
      <w:b/>
      <w:lang w:eastAsia="de-DE"/>
    </w:rPr>
  </w:style>
  <w:style w:type="paragraph" w:styleId="berschrift3">
    <w:name w:val="heading 3"/>
    <w:basedOn w:val="Standard"/>
    <w:next w:val="Standard"/>
    <w:link w:val="berschrift3Zchn"/>
    <w:qFormat/>
    <w:rsid w:val="003B1B83"/>
    <w:pPr>
      <w:keepNext/>
      <w:widowControl w:val="0"/>
      <w:numPr>
        <w:ilvl w:val="2"/>
        <w:numId w:val="10"/>
      </w:numPr>
      <w:jc w:val="both"/>
      <w:outlineLvl w:val="2"/>
    </w:pPr>
    <w:rPr>
      <w:b/>
      <w:lang w:eastAsia="de-DE"/>
    </w:rPr>
  </w:style>
  <w:style w:type="paragraph" w:styleId="berschrift4">
    <w:name w:val="heading 4"/>
    <w:basedOn w:val="Standard"/>
    <w:next w:val="Standard"/>
    <w:link w:val="berschrift4Zchn"/>
    <w:qFormat/>
    <w:rsid w:val="003B1B83"/>
    <w:pPr>
      <w:keepNext/>
      <w:widowControl w:val="0"/>
      <w:numPr>
        <w:ilvl w:val="3"/>
        <w:numId w:val="10"/>
      </w:numPr>
      <w:jc w:val="both"/>
      <w:outlineLvl w:val="3"/>
    </w:pPr>
    <w:rPr>
      <w:b/>
      <w:lang w:eastAsia="de-DE"/>
    </w:rPr>
  </w:style>
  <w:style w:type="paragraph" w:styleId="berschrift5">
    <w:name w:val="heading 5"/>
    <w:basedOn w:val="Standard"/>
    <w:next w:val="Standard"/>
    <w:link w:val="berschrift5Zchn"/>
    <w:qFormat/>
    <w:rsid w:val="003B1B83"/>
    <w:pPr>
      <w:keepNext/>
      <w:widowControl w:val="0"/>
      <w:numPr>
        <w:ilvl w:val="4"/>
        <w:numId w:val="10"/>
      </w:numPr>
      <w:jc w:val="both"/>
      <w:outlineLvl w:val="4"/>
    </w:pPr>
    <w:rPr>
      <w:b/>
      <w:lang w:eastAsia="de-DE"/>
    </w:rPr>
  </w:style>
  <w:style w:type="paragraph" w:styleId="berschrift6">
    <w:name w:val="heading 6"/>
    <w:basedOn w:val="Standard"/>
    <w:next w:val="Standard"/>
    <w:link w:val="berschrift6Zchn"/>
    <w:qFormat/>
    <w:rsid w:val="003B1B83"/>
    <w:pPr>
      <w:keepNext/>
      <w:widowControl w:val="0"/>
      <w:numPr>
        <w:ilvl w:val="5"/>
        <w:numId w:val="10"/>
      </w:numPr>
      <w:jc w:val="both"/>
      <w:outlineLvl w:val="5"/>
    </w:pPr>
    <w:rPr>
      <w:b/>
      <w:lang w:eastAsia="de-DE"/>
    </w:rPr>
  </w:style>
  <w:style w:type="paragraph" w:styleId="berschrift7">
    <w:name w:val="heading 7"/>
    <w:basedOn w:val="Standard"/>
    <w:next w:val="Standard"/>
    <w:link w:val="berschrift7Zchn"/>
    <w:qFormat/>
    <w:rsid w:val="003B1B83"/>
    <w:pPr>
      <w:keepNext/>
      <w:widowControl w:val="0"/>
      <w:numPr>
        <w:ilvl w:val="6"/>
        <w:numId w:val="10"/>
      </w:numPr>
      <w:jc w:val="both"/>
      <w:outlineLvl w:val="6"/>
    </w:pPr>
    <w:rPr>
      <w:b/>
      <w:lang w:eastAsia="de-DE"/>
    </w:rPr>
  </w:style>
  <w:style w:type="paragraph" w:styleId="berschrift8">
    <w:name w:val="heading 8"/>
    <w:basedOn w:val="Standard"/>
    <w:next w:val="Standard"/>
    <w:link w:val="berschrift8Zchn"/>
    <w:qFormat/>
    <w:rsid w:val="003B1B83"/>
    <w:pPr>
      <w:keepNext/>
      <w:widowControl w:val="0"/>
      <w:numPr>
        <w:ilvl w:val="7"/>
        <w:numId w:val="10"/>
      </w:numPr>
      <w:jc w:val="both"/>
      <w:outlineLvl w:val="7"/>
    </w:pPr>
    <w:rPr>
      <w:b/>
      <w:lang w:eastAsia="de-DE"/>
    </w:rPr>
  </w:style>
  <w:style w:type="paragraph" w:styleId="berschrift9">
    <w:name w:val="heading 9"/>
    <w:basedOn w:val="Standard"/>
    <w:next w:val="Standard"/>
    <w:link w:val="berschrift9Zchn"/>
    <w:qFormat/>
    <w:rsid w:val="003B1B83"/>
    <w:pPr>
      <w:keepNext/>
      <w:widowControl w:val="0"/>
      <w:numPr>
        <w:ilvl w:val="8"/>
        <w:numId w:val="10"/>
      </w:numPr>
      <w:jc w:val="both"/>
      <w:outlineLvl w:val="8"/>
    </w:pPr>
    <w:rPr>
      <w:b/>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3B1B83"/>
    <w:rPr>
      <w:rFonts w:ascii="Times New Roman" w:eastAsia="Times New Roman" w:hAnsi="Times New Roman" w:cs="Times New Roman"/>
      <w:b/>
      <w:sz w:val="24"/>
      <w:szCs w:val="20"/>
      <w:lang w:eastAsia="de-DE"/>
    </w:rPr>
  </w:style>
  <w:style w:type="character" w:customStyle="1" w:styleId="berschrift2Zchn">
    <w:name w:val="Überschrift 2 Zchn"/>
    <w:basedOn w:val="Absatz-Standardschriftart"/>
    <w:link w:val="berschrift2"/>
    <w:rsid w:val="003B1B83"/>
    <w:rPr>
      <w:rFonts w:ascii="Times New Roman" w:eastAsia="Times New Roman" w:hAnsi="Times New Roman" w:cs="Times New Roman"/>
      <w:b/>
      <w:sz w:val="24"/>
      <w:szCs w:val="20"/>
      <w:shd w:val="solid" w:color="FFFFFF" w:fill="FFFFFF"/>
      <w:lang w:eastAsia="de-DE"/>
    </w:rPr>
  </w:style>
  <w:style w:type="character" w:customStyle="1" w:styleId="berschrift3Zchn">
    <w:name w:val="Überschrift 3 Zchn"/>
    <w:basedOn w:val="Absatz-Standardschriftart"/>
    <w:link w:val="berschrift3"/>
    <w:rsid w:val="003B1B83"/>
    <w:rPr>
      <w:rFonts w:ascii="Times New Roman" w:eastAsia="Times New Roman" w:hAnsi="Times New Roman" w:cs="Times New Roman"/>
      <w:b/>
      <w:sz w:val="24"/>
      <w:szCs w:val="20"/>
      <w:lang w:eastAsia="de-DE"/>
    </w:rPr>
  </w:style>
  <w:style w:type="character" w:customStyle="1" w:styleId="berschrift4Zchn">
    <w:name w:val="Überschrift 4 Zchn"/>
    <w:basedOn w:val="Absatz-Standardschriftart"/>
    <w:link w:val="berschrift4"/>
    <w:rsid w:val="003B1B83"/>
    <w:rPr>
      <w:rFonts w:ascii="Times New Roman" w:eastAsia="Times New Roman" w:hAnsi="Times New Roman" w:cs="Times New Roman"/>
      <w:b/>
      <w:sz w:val="24"/>
      <w:szCs w:val="20"/>
      <w:lang w:eastAsia="de-DE"/>
    </w:rPr>
  </w:style>
  <w:style w:type="character" w:customStyle="1" w:styleId="berschrift5Zchn">
    <w:name w:val="Überschrift 5 Zchn"/>
    <w:basedOn w:val="Absatz-Standardschriftart"/>
    <w:link w:val="berschrift5"/>
    <w:rsid w:val="003B1B83"/>
    <w:rPr>
      <w:rFonts w:ascii="Times New Roman" w:eastAsia="Times New Roman" w:hAnsi="Times New Roman" w:cs="Times New Roman"/>
      <w:b/>
      <w:sz w:val="24"/>
      <w:szCs w:val="20"/>
      <w:lang w:eastAsia="de-DE"/>
    </w:rPr>
  </w:style>
  <w:style w:type="character" w:customStyle="1" w:styleId="berschrift6Zchn">
    <w:name w:val="Überschrift 6 Zchn"/>
    <w:basedOn w:val="Absatz-Standardschriftart"/>
    <w:link w:val="berschrift6"/>
    <w:rsid w:val="003B1B83"/>
    <w:rPr>
      <w:rFonts w:ascii="Times New Roman" w:eastAsia="Times New Roman" w:hAnsi="Times New Roman" w:cs="Times New Roman"/>
      <w:b/>
      <w:sz w:val="24"/>
      <w:szCs w:val="20"/>
      <w:lang w:eastAsia="de-DE"/>
    </w:rPr>
  </w:style>
  <w:style w:type="character" w:customStyle="1" w:styleId="berschrift7Zchn">
    <w:name w:val="Überschrift 7 Zchn"/>
    <w:basedOn w:val="Absatz-Standardschriftart"/>
    <w:link w:val="berschrift7"/>
    <w:rsid w:val="003B1B83"/>
    <w:rPr>
      <w:rFonts w:ascii="Times New Roman" w:eastAsia="Times New Roman" w:hAnsi="Times New Roman" w:cs="Times New Roman"/>
      <w:b/>
      <w:sz w:val="24"/>
      <w:szCs w:val="20"/>
      <w:lang w:eastAsia="de-DE"/>
    </w:rPr>
  </w:style>
  <w:style w:type="character" w:customStyle="1" w:styleId="berschrift8Zchn">
    <w:name w:val="Überschrift 8 Zchn"/>
    <w:basedOn w:val="Absatz-Standardschriftart"/>
    <w:link w:val="berschrift8"/>
    <w:rsid w:val="003B1B83"/>
    <w:rPr>
      <w:rFonts w:ascii="Times New Roman" w:eastAsia="Times New Roman" w:hAnsi="Times New Roman" w:cs="Times New Roman"/>
      <w:b/>
      <w:sz w:val="24"/>
      <w:szCs w:val="20"/>
      <w:lang w:eastAsia="de-DE"/>
    </w:rPr>
  </w:style>
  <w:style w:type="character" w:customStyle="1" w:styleId="berschrift9Zchn">
    <w:name w:val="Überschrift 9 Zchn"/>
    <w:basedOn w:val="Absatz-Standardschriftart"/>
    <w:link w:val="berschrift9"/>
    <w:rsid w:val="003B1B83"/>
    <w:rPr>
      <w:rFonts w:ascii="Times New Roman" w:eastAsia="Times New Roman" w:hAnsi="Times New Roman" w:cs="Times New Roman"/>
      <w:b/>
      <w:sz w:val="24"/>
      <w:szCs w:val="20"/>
      <w:lang w:eastAsia="de-DE"/>
    </w:rPr>
  </w:style>
  <w:style w:type="paragraph" w:styleId="Verzeichnis1">
    <w:name w:val="toc 1"/>
    <w:basedOn w:val="Standard"/>
    <w:next w:val="Standard"/>
    <w:autoRedefine/>
    <w:semiHidden/>
    <w:rsid w:val="003B1B83"/>
    <w:pPr>
      <w:tabs>
        <w:tab w:val="left" w:pos="1701"/>
        <w:tab w:val="right" w:leader="dot" w:pos="8647"/>
      </w:tabs>
      <w:spacing w:before="180"/>
      <w:ind w:left="567" w:hanging="567"/>
    </w:pPr>
    <w:rPr>
      <w:b/>
      <w:caps/>
      <w:noProof/>
      <w:lang w:eastAsia="de-DE"/>
    </w:rPr>
  </w:style>
  <w:style w:type="paragraph" w:styleId="Verzeichnis2">
    <w:name w:val="toc 2"/>
    <w:basedOn w:val="Standard"/>
    <w:next w:val="Standard"/>
    <w:autoRedefine/>
    <w:semiHidden/>
    <w:rsid w:val="003B1B83"/>
    <w:pPr>
      <w:tabs>
        <w:tab w:val="left" w:pos="567"/>
        <w:tab w:val="right" w:leader="dot" w:pos="8647"/>
      </w:tabs>
      <w:ind w:left="567" w:hanging="567"/>
    </w:pPr>
    <w:rPr>
      <w:smallCaps/>
      <w:noProof/>
      <w:lang w:eastAsia="de-DE"/>
    </w:rPr>
  </w:style>
  <w:style w:type="paragraph" w:styleId="Verzeichnis3">
    <w:name w:val="toc 3"/>
    <w:basedOn w:val="Standard"/>
    <w:next w:val="Standard"/>
    <w:autoRedefine/>
    <w:semiHidden/>
    <w:rsid w:val="003B1B83"/>
    <w:pPr>
      <w:tabs>
        <w:tab w:val="left" w:pos="1276"/>
        <w:tab w:val="right" w:leader="dot" w:pos="8647"/>
      </w:tabs>
      <w:ind w:left="1276" w:hanging="709"/>
    </w:pPr>
    <w:rPr>
      <w:noProof/>
      <w:lang w:eastAsia="de-DE"/>
    </w:rPr>
  </w:style>
  <w:style w:type="paragraph" w:styleId="Verzeichnis4">
    <w:name w:val="toc 4"/>
    <w:basedOn w:val="Standard"/>
    <w:next w:val="Standard"/>
    <w:autoRedefine/>
    <w:semiHidden/>
    <w:rsid w:val="003B1B83"/>
    <w:pPr>
      <w:tabs>
        <w:tab w:val="left" w:pos="2268"/>
        <w:tab w:val="right" w:leader="dot" w:pos="8647"/>
      </w:tabs>
      <w:ind w:left="2297" w:hanging="1021"/>
    </w:pPr>
    <w:rPr>
      <w:noProof/>
      <w:lang w:eastAsia="de-DE"/>
    </w:rPr>
  </w:style>
  <w:style w:type="paragraph" w:styleId="Verzeichnis5">
    <w:name w:val="toc 5"/>
    <w:basedOn w:val="Standard"/>
    <w:next w:val="Standard"/>
    <w:autoRedefine/>
    <w:semiHidden/>
    <w:rsid w:val="003B1B83"/>
    <w:pPr>
      <w:tabs>
        <w:tab w:val="left" w:pos="3402"/>
        <w:tab w:val="right" w:leader="dot" w:pos="8647"/>
      </w:tabs>
      <w:ind w:left="3402" w:hanging="1134"/>
    </w:pPr>
    <w:rPr>
      <w:noProof/>
      <w:lang w:eastAsia="de-DE"/>
    </w:rPr>
  </w:style>
  <w:style w:type="paragraph" w:styleId="Verzeichnis6">
    <w:name w:val="toc 6"/>
    <w:basedOn w:val="Standard"/>
    <w:next w:val="Standard"/>
    <w:autoRedefine/>
    <w:semiHidden/>
    <w:rsid w:val="003B1B83"/>
    <w:pPr>
      <w:tabs>
        <w:tab w:val="right" w:leader="dot" w:pos="8647"/>
      </w:tabs>
      <w:ind w:left="3572" w:hanging="1304"/>
    </w:pPr>
    <w:rPr>
      <w:noProof/>
      <w:lang w:eastAsia="de-DE"/>
    </w:rPr>
  </w:style>
  <w:style w:type="paragraph" w:styleId="Verzeichnis7">
    <w:name w:val="toc 7"/>
    <w:basedOn w:val="Standard"/>
    <w:next w:val="Standard"/>
    <w:autoRedefine/>
    <w:semiHidden/>
    <w:rsid w:val="003B1B83"/>
    <w:pPr>
      <w:keepNext/>
      <w:tabs>
        <w:tab w:val="left" w:pos="3742"/>
        <w:tab w:val="right" w:leader="dot" w:pos="8647"/>
      </w:tabs>
      <w:ind w:left="3742" w:hanging="1474"/>
    </w:pPr>
    <w:rPr>
      <w:noProof/>
      <w:snapToGrid w:val="0"/>
      <w:lang w:eastAsia="de-DE"/>
    </w:rPr>
  </w:style>
  <w:style w:type="paragraph" w:styleId="Verzeichnis8">
    <w:name w:val="toc 8"/>
    <w:basedOn w:val="Standard"/>
    <w:next w:val="Standard"/>
    <w:autoRedefine/>
    <w:semiHidden/>
    <w:rsid w:val="003B1B83"/>
    <w:pPr>
      <w:tabs>
        <w:tab w:val="right" w:leader="dot" w:pos="8647"/>
      </w:tabs>
      <w:ind w:left="3912" w:hanging="1644"/>
    </w:pPr>
    <w:rPr>
      <w:lang w:eastAsia="de-DE"/>
    </w:rPr>
  </w:style>
  <w:style w:type="paragraph" w:styleId="Verzeichnis9">
    <w:name w:val="toc 9"/>
    <w:basedOn w:val="Standard"/>
    <w:next w:val="Standard"/>
    <w:autoRedefine/>
    <w:semiHidden/>
    <w:rsid w:val="003B1B83"/>
    <w:pPr>
      <w:tabs>
        <w:tab w:val="right" w:leader="dot" w:pos="8647"/>
      </w:tabs>
      <w:ind w:left="4082" w:hanging="1814"/>
    </w:pPr>
    <w:rPr>
      <w:lang w:eastAsia="de-DE"/>
    </w:rPr>
  </w:style>
  <w:style w:type="numbering" w:customStyle="1" w:styleId="Gliederung-mit-Ueberschrift">
    <w:name w:val="Gliederung-mit-Ueberschrift"/>
    <w:uiPriority w:val="99"/>
    <w:rsid w:val="00374B19"/>
    <w:pPr>
      <w:numPr>
        <w:numId w:val="10"/>
      </w:numPr>
    </w:pPr>
  </w:style>
  <w:style w:type="numbering" w:customStyle="1" w:styleId="Gliederung-ohne-Ueberschrift">
    <w:name w:val="Gliederung-ohne-Ueberschrift"/>
    <w:uiPriority w:val="99"/>
    <w:rsid w:val="00EC22CC"/>
    <w:pPr>
      <w:numPr>
        <w:numId w:val="12"/>
      </w:numPr>
    </w:pPr>
  </w:style>
  <w:style w:type="paragraph" w:styleId="Textkrper-Zeileneinzug">
    <w:name w:val="Body Text Indent"/>
    <w:basedOn w:val="Standard"/>
    <w:link w:val="Textkrper-ZeileneinzugZchn"/>
    <w:semiHidden/>
    <w:rsid w:val="00C6687B"/>
    <w:pPr>
      <w:tabs>
        <w:tab w:val="left" w:pos="851"/>
      </w:tabs>
      <w:ind w:left="851"/>
    </w:pPr>
    <w:rPr>
      <w:sz w:val="22"/>
    </w:rPr>
  </w:style>
  <w:style w:type="character" w:customStyle="1" w:styleId="Textkrper-ZeileneinzugZchn">
    <w:name w:val="Textkörper-Zeileneinzug Zchn"/>
    <w:basedOn w:val="Absatz-Standardschriftart"/>
    <w:link w:val="Textkrper-Zeileneinzug"/>
    <w:semiHidden/>
    <w:rsid w:val="00C6687B"/>
    <w:rPr>
      <w:rFonts w:ascii="Arial" w:eastAsia="Times New Roman" w:hAnsi="Arial"/>
      <w:sz w:val="22"/>
      <w:szCs w:val="20"/>
      <w:lang w:eastAsia="de-AT"/>
    </w:rPr>
  </w:style>
  <w:style w:type="paragraph" w:styleId="Textkrper">
    <w:name w:val="Body Text"/>
    <w:basedOn w:val="Standard"/>
    <w:link w:val="TextkrperZchn"/>
    <w:semiHidden/>
    <w:rsid w:val="00C6687B"/>
    <w:pPr>
      <w:spacing w:line="480" w:lineRule="auto"/>
      <w:jc w:val="both"/>
    </w:pPr>
    <w:rPr>
      <w:sz w:val="40"/>
    </w:rPr>
  </w:style>
  <w:style w:type="character" w:customStyle="1" w:styleId="TextkrperZchn">
    <w:name w:val="Textkörper Zchn"/>
    <w:basedOn w:val="Absatz-Standardschriftart"/>
    <w:link w:val="Textkrper"/>
    <w:semiHidden/>
    <w:rsid w:val="00C6687B"/>
    <w:rPr>
      <w:rFonts w:ascii="Arial" w:eastAsia="Times New Roman" w:hAnsi="Arial"/>
      <w:sz w:val="40"/>
      <w:szCs w:val="20"/>
      <w:lang w:eastAsia="de-AT"/>
    </w:rPr>
  </w:style>
  <w:style w:type="paragraph" w:styleId="Fuzeile">
    <w:name w:val="footer"/>
    <w:basedOn w:val="Standard"/>
    <w:link w:val="FuzeileZchn"/>
    <w:semiHidden/>
    <w:rsid w:val="00C6687B"/>
    <w:pPr>
      <w:tabs>
        <w:tab w:val="center" w:pos="4536"/>
        <w:tab w:val="right" w:pos="9072"/>
      </w:tabs>
    </w:pPr>
  </w:style>
  <w:style w:type="character" w:customStyle="1" w:styleId="FuzeileZchn">
    <w:name w:val="Fußzeile Zchn"/>
    <w:basedOn w:val="Absatz-Standardschriftart"/>
    <w:link w:val="Fuzeile"/>
    <w:semiHidden/>
    <w:rsid w:val="00C6687B"/>
    <w:rPr>
      <w:rFonts w:ascii="Arial" w:eastAsia="Times New Roman" w:hAnsi="Arial"/>
      <w:szCs w:val="20"/>
      <w:lang w:eastAsia="de-AT"/>
    </w:rPr>
  </w:style>
  <w:style w:type="character" w:styleId="Seitenzahl">
    <w:name w:val="page number"/>
    <w:basedOn w:val="Absatz-Standardschriftart"/>
    <w:semiHidden/>
    <w:rsid w:val="00C6687B"/>
  </w:style>
  <w:style w:type="paragraph" w:styleId="Textkrper-Einzug2">
    <w:name w:val="Body Text Indent 2"/>
    <w:basedOn w:val="Standard"/>
    <w:link w:val="Textkrper-Einzug2Zchn"/>
    <w:semiHidden/>
    <w:rsid w:val="00C6687B"/>
    <w:pPr>
      <w:ind w:left="851"/>
      <w:jc w:val="both"/>
    </w:pPr>
    <w:rPr>
      <w:sz w:val="22"/>
    </w:rPr>
  </w:style>
  <w:style w:type="character" w:customStyle="1" w:styleId="Textkrper-Einzug2Zchn">
    <w:name w:val="Textkörper-Einzug 2 Zchn"/>
    <w:basedOn w:val="Absatz-Standardschriftart"/>
    <w:link w:val="Textkrper-Einzug2"/>
    <w:semiHidden/>
    <w:rsid w:val="00C6687B"/>
    <w:rPr>
      <w:rFonts w:ascii="Arial" w:eastAsia="Times New Roman" w:hAnsi="Arial"/>
      <w:sz w:val="22"/>
      <w:szCs w:val="20"/>
      <w:lang w:eastAsia="de-AT"/>
    </w:rPr>
  </w:style>
  <w:style w:type="paragraph" w:styleId="Textkrper-Einzug3">
    <w:name w:val="Body Text Indent 3"/>
    <w:basedOn w:val="Standard"/>
    <w:link w:val="Textkrper-Einzug3Zchn"/>
    <w:semiHidden/>
    <w:rsid w:val="00C6687B"/>
    <w:pPr>
      <w:ind w:left="851"/>
      <w:jc w:val="both"/>
    </w:pPr>
  </w:style>
  <w:style w:type="character" w:customStyle="1" w:styleId="Textkrper-Einzug3Zchn">
    <w:name w:val="Textkörper-Einzug 3 Zchn"/>
    <w:basedOn w:val="Absatz-Standardschriftart"/>
    <w:link w:val="Textkrper-Einzug3"/>
    <w:semiHidden/>
    <w:rsid w:val="00C6687B"/>
    <w:rPr>
      <w:rFonts w:ascii="Arial" w:eastAsia="Times New Roman" w:hAnsi="Arial"/>
      <w:szCs w:val="20"/>
      <w:lang w:eastAsia="de-AT"/>
    </w:rPr>
  </w:style>
  <w:style w:type="paragraph" w:customStyle="1" w:styleId="Briefkopfadresse">
    <w:name w:val="Briefkopfadresse"/>
    <w:basedOn w:val="Standard"/>
    <w:rsid w:val="00C6687B"/>
    <w:pPr>
      <w:spacing w:line="360" w:lineRule="auto"/>
      <w:ind w:left="851"/>
    </w:pPr>
    <w:rPr>
      <w:sz w:val="20"/>
    </w:rPr>
  </w:style>
  <w:style w:type="paragraph" w:styleId="Kopfzeile">
    <w:name w:val="header"/>
    <w:basedOn w:val="Standard"/>
    <w:link w:val="KopfzeileZchn"/>
    <w:semiHidden/>
    <w:rsid w:val="00C6687B"/>
    <w:pPr>
      <w:tabs>
        <w:tab w:val="center" w:pos="4536"/>
        <w:tab w:val="right" w:pos="9072"/>
      </w:tabs>
      <w:spacing w:line="360" w:lineRule="auto"/>
      <w:ind w:left="851"/>
    </w:pPr>
    <w:rPr>
      <w:sz w:val="20"/>
    </w:rPr>
  </w:style>
  <w:style w:type="character" w:customStyle="1" w:styleId="KopfzeileZchn">
    <w:name w:val="Kopfzeile Zchn"/>
    <w:basedOn w:val="Absatz-Standardschriftart"/>
    <w:link w:val="Kopfzeile"/>
    <w:semiHidden/>
    <w:rsid w:val="00C6687B"/>
    <w:rPr>
      <w:rFonts w:ascii="Arial" w:eastAsia="Times New Roman" w:hAnsi="Arial"/>
      <w:sz w:val="20"/>
      <w:szCs w:val="20"/>
      <w:lang w:eastAsia="de-AT"/>
    </w:rPr>
  </w:style>
  <w:style w:type="paragraph" w:customStyle="1" w:styleId="Aufzhlung1">
    <w:name w:val="Aufzählung1"/>
    <w:basedOn w:val="Standard"/>
    <w:rsid w:val="00912FC5"/>
    <w:pPr>
      <w:tabs>
        <w:tab w:val="left" w:pos="360"/>
      </w:tabs>
      <w:overflowPunct w:val="0"/>
      <w:autoSpaceDE w:val="0"/>
      <w:autoSpaceDN w:val="0"/>
      <w:adjustRightInd w:val="0"/>
      <w:spacing w:before="40" w:after="40" w:line="264" w:lineRule="auto"/>
      <w:ind w:left="360" w:hanging="360"/>
      <w:jc w:val="both"/>
      <w:textAlignment w:val="baseline"/>
    </w:pPr>
    <w:rPr>
      <w:sz w:val="22"/>
      <w:lang w:eastAsia="de-DE"/>
    </w:rPr>
  </w:style>
  <w:style w:type="numbering" w:styleId="111111">
    <w:name w:val="Outline List 2"/>
    <w:basedOn w:val="KeineListe"/>
    <w:rsid w:val="009569C6"/>
    <w:pPr>
      <w:numPr>
        <w:numId w:val="22"/>
      </w:numPr>
    </w:pPr>
  </w:style>
  <w:style w:type="numbering" w:customStyle="1" w:styleId="Formatvorlage1">
    <w:name w:val="Formatvorlage1"/>
    <w:basedOn w:val="KeineListe"/>
    <w:rsid w:val="009569C6"/>
    <w:pPr>
      <w:numPr>
        <w:numId w:val="23"/>
      </w:numPr>
    </w:pPr>
  </w:style>
  <w:style w:type="paragraph" w:customStyle="1" w:styleId="RoterText">
    <w:name w:val="Roter Text"/>
    <w:basedOn w:val="Standard"/>
    <w:rsid w:val="00430C97"/>
    <w:pPr>
      <w:overflowPunct w:val="0"/>
      <w:autoSpaceDE w:val="0"/>
      <w:autoSpaceDN w:val="0"/>
      <w:adjustRightInd w:val="0"/>
      <w:spacing w:before="60" w:after="60" w:line="288" w:lineRule="auto"/>
      <w:jc w:val="both"/>
      <w:textAlignment w:val="baseline"/>
    </w:pPr>
    <w:rPr>
      <w:color w:val="FF0000"/>
      <w:sz w:val="22"/>
      <w:lang w:eastAsia="de-DE"/>
    </w:rPr>
  </w:style>
  <w:style w:type="paragraph" w:customStyle="1" w:styleId="Default">
    <w:name w:val="Default"/>
    <w:rsid w:val="00D42FE8"/>
    <w:pPr>
      <w:autoSpaceDE w:val="0"/>
      <w:autoSpaceDN w:val="0"/>
      <w:adjustRightInd w:val="0"/>
    </w:pPr>
    <w:rPr>
      <w:rFonts w:ascii="Arial" w:hAnsi="Arial" w:cs="Arial"/>
      <w:color w:val="000000"/>
      <w:sz w:val="24"/>
      <w:szCs w:val="24"/>
    </w:rPr>
  </w:style>
  <w:style w:type="character" w:styleId="Hyperlink">
    <w:name w:val="Hyperlink"/>
    <w:basedOn w:val="Absatz-Standardschriftart"/>
    <w:uiPriority w:val="99"/>
    <w:unhideWhenUsed/>
    <w:rsid w:val="00076C2B"/>
    <w:rPr>
      <w:color w:val="0000FF" w:themeColor="hyperlink"/>
      <w:u w:val="single"/>
    </w:rPr>
  </w:style>
  <w:style w:type="paragraph" w:styleId="Sprechblasentext">
    <w:name w:val="Balloon Text"/>
    <w:basedOn w:val="Standard"/>
    <w:link w:val="SprechblasentextZchn"/>
    <w:uiPriority w:val="99"/>
    <w:semiHidden/>
    <w:unhideWhenUsed/>
    <w:rsid w:val="00D9762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9762B"/>
    <w:rPr>
      <w:rFonts w:ascii="Tahoma" w:eastAsia="Times New Roman" w:hAnsi="Tahoma" w:cs="Tahoma"/>
      <w:sz w:val="16"/>
      <w:szCs w:val="16"/>
      <w:lang w:eastAsia="de-AT"/>
    </w:rPr>
  </w:style>
  <w:style w:type="table" w:styleId="Tabellenraster">
    <w:name w:val="Table Grid"/>
    <w:basedOn w:val="NormaleTabelle"/>
    <w:uiPriority w:val="59"/>
    <w:rsid w:val="00FE7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1355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13551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13551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13551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Kommentarzeichen">
    <w:name w:val="annotation reference"/>
    <w:basedOn w:val="Absatz-Standardschriftart"/>
    <w:uiPriority w:val="99"/>
    <w:semiHidden/>
    <w:unhideWhenUsed/>
    <w:rsid w:val="00FC26B2"/>
    <w:rPr>
      <w:sz w:val="16"/>
      <w:szCs w:val="16"/>
    </w:rPr>
  </w:style>
  <w:style w:type="paragraph" w:styleId="Kommentartext">
    <w:name w:val="annotation text"/>
    <w:basedOn w:val="Standard"/>
    <w:link w:val="KommentartextZchn"/>
    <w:uiPriority w:val="99"/>
    <w:unhideWhenUsed/>
    <w:rsid w:val="00FC26B2"/>
    <w:rPr>
      <w:sz w:val="20"/>
    </w:rPr>
  </w:style>
  <w:style w:type="character" w:customStyle="1" w:styleId="KommentartextZchn">
    <w:name w:val="Kommentartext Zchn"/>
    <w:basedOn w:val="Absatz-Standardschriftart"/>
    <w:link w:val="Kommentartext"/>
    <w:uiPriority w:val="99"/>
    <w:rsid w:val="00FC26B2"/>
    <w:rPr>
      <w:rFonts w:ascii="Arial" w:eastAsia="Times New Roman" w:hAnsi="Arial"/>
      <w:lang w:eastAsia="de-AT"/>
    </w:rPr>
  </w:style>
  <w:style w:type="paragraph" w:styleId="Kommentarthema">
    <w:name w:val="annotation subject"/>
    <w:basedOn w:val="Kommentartext"/>
    <w:next w:val="Kommentartext"/>
    <w:link w:val="KommentarthemaZchn"/>
    <w:uiPriority w:val="99"/>
    <w:semiHidden/>
    <w:unhideWhenUsed/>
    <w:rsid w:val="00FC26B2"/>
    <w:rPr>
      <w:b/>
      <w:bCs/>
    </w:rPr>
  </w:style>
  <w:style w:type="character" w:customStyle="1" w:styleId="KommentarthemaZchn">
    <w:name w:val="Kommentarthema Zchn"/>
    <w:basedOn w:val="KommentartextZchn"/>
    <w:link w:val="Kommentarthema"/>
    <w:uiPriority w:val="99"/>
    <w:semiHidden/>
    <w:rsid w:val="00FC26B2"/>
    <w:rPr>
      <w:rFonts w:ascii="Arial" w:eastAsia="Times New Roman" w:hAnsi="Arial"/>
      <w:b/>
      <w:bCs/>
      <w:lang w:eastAsia="de-AT"/>
    </w:rPr>
  </w:style>
  <w:style w:type="paragraph" w:styleId="berarbeitung">
    <w:name w:val="Revision"/>
    <w:hidden/>
    <w:uiPriority w:val="99"/>
    <w:semiHidden/>
    <w:rsid w:val="000A1E9C"/>
    <w:rPr>
      <w:rFonts w:ascii="Arial" w:eastAsia="Times New Roman" w:hAnsi="Arial"/>
      <w:sz w:val="24"/>
      <w:lang w:eastAsia="de-AT"/>
    </w:rPr>
  </w:style>
  <w:style w:type="paragraph" w:styleId="Listenabsatz">
    <w:name w:val="List Paragraph"/>
    <w:basedOn w:val="Standard"/>
    <w:uiPriority w:val="34"/>
    <w:qFormat/>
    <w:rsid w:val="00087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407140">
      <w:bodyDiv w:val="1"/>
      <w:marLeft w:val="0"/>
      <w:marRight w:val="0"/>
      <w:marTop w:val="0"/>
      <w:marBottom w:val="0"/>
      <w:divBdr>
        <w:top w:val="none" w:sz="0" w:space="0" w:color="auto"/>
        <w:left w:val="none" w:sz="0" w:space="0" w:color="auto"/>
        <w:bottom w:val="none" w:sz="0" w:space="0" w:color="auto"/>
        <w:right w:val="none" w:sz="0" w:space="0" w:color="auto"/>
      </w:divBdr>
    </w:div>
    <w:div w:id="739064109">
      <w:bodyDiv w:val="1"/>
      <w:marLeft w:val="0"/>
      <w:marRight w:val="0"/>
      <w:marTop w:val="0"/>
      <w:marBottom w:val="0"/>
      <w:divBdr>
        <w:top w:val="none" w:sz="0" w:space="0" w:color="auto"/>
        <w:left w:val="none" w:sz="0" w:space="0" w:color="auto"/>
        <w:bottom w:val="none" w:sz="0" w:space="0" w:color="auto"/>
        <w:right w:val="none" w:sz="0" w:space="0" w:color="auto"/>
      </w:divBdr>
    </w:div>
    <w:div w:id="1054309045">
      <w:bodyDiv w:val="1"/>
      <w:marLeft w:val="0"/>
      <w:marRight w:val="0"/>
      <w:marTop w:val="0"/>
      <w:marBottom w:val="0"/>
      <w:divBdr>
        <w:top w:val="none" w:sz="0" w:space="0" w:color="auto"/>
        <w:left w:val="none" w:sz="0" w:space="0" w:color="auto"/>
        <w:bottom w:val="none" w:sz="0" w:space="0" w:color="auto"/>
        <w:right w:val="none" w:sz="0" w:space="0" w:color="auto"/>
      </w:divBdr>
    </w:div>
    <w:div w:id="1093628692">
      <w:bodyDiv w:val="1"/>
      <w:marLeft w:val="0"/>
      <w:marRight w:val="0"/>
      <w:marTop w:val="0"/>
      <w:marBottom w:val="0"/>
      <w:divBdr>
        <w:top w:val="none" w:sz="0" w:space="0" w:color="auto"/>
        <w:left w:val="none" w:sz="0" w:space="0" w:color="auto"/>
        <w:bottom w:val="none" w:sz="0" w:space="0" w:color="auto"/>
        <w:right w:val="none" w:sz="0" w:space="0" w:color="auto"/>
      </w:divBdr>
    </w:div>
    <w:div w:id="1378702725">
      <w:bodyDiv w:val="1"/>
      <w:marLeft w:val="0"/>
      <w:marRight w:val="0"/>
      <w:marTop w:val="0"/>
      <w:marBottom w:val="0"/>
      <w:divBdr>
        <w:top w:val="none" w:sz="0" w:space="0" w:color="auto"/>
        <w:left w:val="none" w:sz="0" w:space="0" w:color="auto"/>
        <w:bottom w:val="none" w:sz="0" w:space="0" w:color="auto"/>
        <w:right w:val="none" w:sz="0" w:space="0" w:color="auto"/>
      </w:divBdr>
    </w:div>
    <w:div w:id="1510095366">
      <w:bodyDiv w:val="1"/>
      <w:marLeft w:val="0"/>
      <w:marRight w:val="0"/>
      <w:marTop w:val="0"/>
      <w:marBottom w:val="0"/>
      <w:divBdr>
        <w:top w:val="none" w:sz="0" w:space="0" w:color="auto"/>
        <w:left w:val="none" w:sz="0" w:space="0" w:color="auto"/>
        <w:bottom w:val="none" w:sz="0" w:space="0" w:color="auto"/>
        <w:right w:val="none" w:sz="0" w:space="0" w:color="auto"/>
      </w:divBdr>
    </w:div>
    <w:div w:id="1593394183">
      <w:bodyDiv w:val="1"/>
      <w:marLeft w:val="0"/>
      <w:marRight w:val="0"/>
      <w:marTop w:val="0"/>
      <w:marBottom w:val="0"/>
      <w:divBdr>
        <w:top w:val="none" w:sz="0" w:space="0" w:color="auto"/>
        <w:left w:val="none" w:sz="0" w:space="0" w:color="auto"/>
        <w:bottom w:val="none" w:sz="0" w:space="0" w:color="auto"/>
        <w:right w:val="none" w:sz="0" w:space="0" w:color="auto"/>
      </w:divBdr>
    </w:div>
    <w:div w:id="166246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58F6C-2548-4B4C-B8FD-B639D536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2860</Words>
  <Characters>18024</Characters>
  <Application>Microsoft Office Word</Application>
  <DocSecurity>4</DocSecurity>
  <Lines>150</Lines>
  <Paragraphs>41</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OGM GmbH</Company>
  <LinksUpToDate>false</LinksUpToDate>
  <CharactersWithSpaces>20843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frenk</dc:creator>
  <cp:lastModifiedBy>Lück, Peter</cp:lastModifiedBy>
  <cp:revision>2</cp:revision>
  <cp:lastPrinted>2017-10-05T09:29:00Z</cp:lastPrinted>
  <dcterms:created xsi:type="dcterms:W3CDTF">2026-08-05T09:26:00Z</dcterms:created>
  <dcterms:modified xsi:type="dcterms:W3CDTF">2026-08-05T09:26:00Z</dcterms:modified>
</cp:coreProperties>
</file>